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0A2CF" w14:textId="77777777" w:rsidR="00D16FB6" w:rsidRDefault="00D16FB6" w:rsidP="00D16FB6">
      <w:pPr>
        <w:jc w:val="center"/>
        <w:rPr>
          <w:rFonts w:ascii="Times New Roman" w:hAnsi="Times New Roman" w:cs="Times New Roman"/>
          <w:b/>
          <w:szCs w:val="24"/>
        </w:rPr>
      </w:pPr>
    </w:p>
    <w:p w14:paraId="73724D16" w14:textId="15546C6F" w:rsidR="00FA17EE" w:rsidRDefault="00D16FB6" w:rsidP="00D16FB6">
      <w:pPr>
        <w:jc w:val="center"/>
        <w:rPr>
          <w:rFonts w:ascii="Times New Roman" w:hAnsi="Times New Roman" w:cs="Times New Roman"/>
          <w:b/>
          <w:szCs w:val="24"/>
        </w:rPr>
      </w:pPr>
      <w:r w:rsidRPr="00D16FB6">
        <w:rPr>
          <w:rFonts w:ascii="Times New Roman" w:hAnsi="Times New Roman" w:cs="Times New Roman"/>
          <w:b/>
          <w:szCs w:val="24"/>
        </w:rPr>
        <w:t xml:space="preserve">PROJETO DE LEI Nº </w:t>
      </w:r>
      <w:r>
        <w:rPr>
          <w:rFonts w:ascii="Times New Roman" w:hAnsi="Times New Roman" w:cs="Times New Roman"/>
          <w:b/>
          <w:szCs w:val="24"/>
        </w:rPr>
        <w:t>3.513/20</w:t>
      </w:r>
      <w:r w:rsidRPr="00D16FB6">
        <w:rPr>
          <w:rFonts w:ascii="Times New Roman" w:hAnsi="Times New Roman" w:cs="Times New Roman"/>
          <w:b/>
          <w:szCs w:val="24"/>
        </w:rPr>
        <w:t>25</w:t>
      </w:r>
    </w:p>
    <w:p w14:paraId="4D48F894" w14:textId="77777777" w:rsidR="00D16FB6" w:rsidRDefault="00D16FB6" w:rsidP="00D16FB6">
      <w:pPr>
        <w:jc w:val="center"/>
        <w:rPr>
          <w:rFonts w:ascii="Times New Roman" w:hAnsi="Times New Roman" w:cs="Times New Roman"/>
          <w:szCs w:val="24"/>
        </w:rPr>
      </w:pPr>
    </w:p>
    <w:p w14:paraId="03043C48" w14:textId="77777777" w:rsidR="00FA17EE" w:rsidRPr="00D16FB6" w:rsidRDefault="00D16FB6" w:rsidP="00D16FB6">
      <w:pPr>
        <w:ind w:left="3402"/>
        <w:jc w:val="both"/>
        <w:rPr>
          <w:rFonts w:ascii="Times New Roman" w:hAnsi="Times New Roman" w:cs="Times New Roman"/>
          <w:b/>
          <w:bCs/>
          <w:szCs w:val="24"/>
        </w:rPr>
      </w:pPr>
      <w:proofErr w:type="spellStart"/>
      <w:r w:rsidRPr="00D16FB6">
        <w:rPr>
          <w:rFonts w:ascii="Times New Roman" w:hAnsi="Times New Roman" w:cs="Times New Roman"/>
          <w:b/>
          <w:bCs/>
          <w:szCs w:val="24"/>
        </w:rPr>
        <w:t>Dispõe</w:t>
      </w:r>
      <w:proofErr w:type="spellEnd"/>
      <w:r w:rsidRPr="00D16FB6">
        <w:rPr>
          <w:rFonts w:ascii="Times New Roman" w:hAnsi="Times New Roman" w:cs="Times New Roman"/>
          <w:b/>
          <w:bCs/>
          <w:szCs w:val="24"/>
        </w:rPr>
        <w:t xml:space="preserve"> </w:t>
      </w:r>
      <w:proofErr w:type="spellStart"/>
      <w:r w:rsidRPr="00D16FB6">
        <w:rPr>
          <w:rFonts w:ascii="Times New Roman" w:hAnsi="Times New Roman" w:cs="Times New Roman"/>
          <w:b/>
          <w:bCs/>
          <w:szCs w:val="24"/>
        </w:rPr>
        <w:t>sobre</w:t>
      </w:r>
      <w:proofErr w:type="spellEnd"/>
      <w:r w:rsidRPr="00D16FB6">
        <w:rPr>
          <w:rFonts w:ascii="Times New Roman" w:hAnsi="Times New Roman" w:cs="Times New Roman"/>
          <w:b/>
          <w:bCs/>
          <w:szCs w:val="24"/>
        </w:rPr>
        <w:t xml:space="preserve"> a </w:t>
      </w:r>
      <w:proofErr w:type="spellStart"/>
      <w:r w:rsidRPr="00D16FB6">
        <w:rPr>
          <w:rFonts w:ascii="Times New Roman" w:hAnsi="Times New Roman" w:cs="Times New Roman"/>
          <w:b/>
          <w:bCs/>
          <w:szCs w:val="24"/>
        </w:rPr>
        <w:t>proibição</w:t>
      </w:r>
      <w:proofErr w:type="spellEnd"/>
      <w:r w:rsidRPr="00D16FB6">
        <w:rPr>
          <w:rFonts w:ascii="Times New Roman" w:hAnsi="Times New Roman" w:cs="Times New Roman"/>
          <w:b/>
          <w:bCs/>
          <w:szCs w:val="24"/>
        </w:rPr>
        <w:t xml:space="preserve"> e penalização da produção, divulgação ou promoção de conteúdos que caracterizem a sexualização indevida de crianças e adolescentes no âmbito do Município de Coronel Fabriciano/MG e </w:t>
      </w:r>
      <w:proofErr w:type="spellStart"/>
      <w:r w:rsidRPr="00D16FB6">
        <w:rPr>
          <w:rFonts w:ascii="Times New Roman" w:hAnsi="Times New Roman" w:cs="Times New Roman"/>
          <w:b/>
          <w:bCs/>
          <w:szCs w:val="24"/>
        </w:rPr>
        <w:t>dá</w:t>
      </w:r>
      <w:proofErr w:type="spellEnd"/>
      <w:r w:rsidRPr="00D16FB6">
        <w:rPr>
          <w:rFonts w:ascii="Times New Roman" w:hAnsi="Times New Roman" w:cs="Times New Roman"/>
          <w:b/>
          <w:bCs/>
          <w:szCs w:val="24"/>
        </w:rPr>
        <w:t xml:space="preserve"> </w:t>
      </w:r>
      <w:proofErr w:type="spellStart"/>
      <w:r w:rsidRPr="00D16FB6">
        <w:rPr>
          <w:rFonts w:ascii="Times New Roman" w:hAnsi="Times New Roman" w:cs="Times New Roman"/>
          <w:b/>
          <w:bCs/>
          <w:szCs w:val="24"/>
        </w:rPr>
        <w:t>outras</w:t>
      </w:r>
      <w:proofErr w:type="spellEnd"/>
      <w:r w:rsidRPr="00D16FB6">
        <w:rPr>
          <w:rFonts w:ascii="Times New Roman" w:hAnsi="Times New Roman" w:cs="Times New Roman"/>
          <w:b/>
          <w:bCs/>
          <w:szCs w:val="24"/>
        </w:rPr>
        <w:t xml:space="preserve"> </w:t>
      </w:r>
      <w:proofErr w:type="spellStart"/>
      <w:r w:rsidRPr="00D16FB6">
        <w:rPr>
          <w:rFonts w:ascii="Times New Roman" w:hAnsi="Times New Roman" w:cs="Times New Roman"/>
          <w:b/>
          <w:bCs/>
          <w:szCs w:val="24"/>
        </w:rPr>
        <w:t>providências</w:t>
      </w:r>
      <w:proofErr w:type="spellEnd"/>
      <w:r w:rsidRPr="00D16FB6">
        <w:rPr>
          <w:rFonts w:ascii="Times New Roman" w:hAnsi="Times New Roman" w:cs="Times New Roman"/>
          <w:b/>
          <w:bCs/>
          <w:szCs w:val="24"/>
        </w:rPr>
        <w:t>.</w:t>
      </w:r>
    </w:p>
    <w:p w14:paraId="3F27D088" w14:textId="77777777" w:rsidR="00D16FB6" w:rsidRPr="00D16FB6" w:rsidRDefault="00D16FB6">
      <w:pPr>
        <w:jc w:val="both"/>
        <w:rPr>
          <w:rFonts w:ascii="Times New Roman" w:hAnsi="Times New Roman" w:cs="Times New Roman"/>
          <w:szCs w:val="24"/>
        </w:rPr>
      </w:pPr>
    </w:p>
    <w:p w14:paraId="5489503A" w14:textId="77777777" w:rsidR="00FA17EE" w:rsidRDefault="00D16FB6">
      <w:pPr>
        <w:jc w:val="both"/>
        <w:rPr>
          <w:rFonts w:ascii="Times New Roman" w:hAnsi="Times New Roman" w:cs="Times New Roman"/>
          <w:szCs w:val="24"/>
        </w:rPr>
      </w:pPr>
      <w:r w:rsidRPr="00D16FB6">
        <w:rPr>
          <w:rFonts w:ascii="Times New Roman" w:hAnsi="Times New Roman" w:cs="Times New Roman"/>
          <w:szCs w:val="24"/>
        </w:rPr>
        <w:t xml:space="preserve">A CÂMARA MUNICIPAL DE CORONEL FABRICIANO/MG </w:t>
      </w:r>
      <w:proofErr w:type="spellStart"/>
      <w:r w:rsidRPr="00D16FB6">
        <w:rPr>
          <w:rFonts w:ascii="Times New Roman" w:hAnsi="Times New Roman" w:cs="Times New Roman"/>
          <w:szCs w:val="24"/>
        </w:rPr>
        <w:t>aprova</w:t>
      </w:r>
      <w:proofErr w:type="spellEnd"/>
      <w:r w:rsidRPr="00D16FB6">
        <w:rPr>
          <w:rFonts w:ascii="Times New Roman" w:hAnsi="Times New Roman" w:cs="Times New Roman"/>
          <w:szCs w:val="24"/>
        </w:rPr>
        <w:t>:</w:t>
      </w:r>
    </w:p>
    <w:p w14:paraId="7003CAE5" w14:textId="77777777" w:rsidR="00D16FB6" w:rsidRPr="00D16FB6" w:rsidRDefault="00D16FB6" w:rsidP="00D16FB6">
      <w:pPr>
        <w:spacing w:after="0"/>
        <w:jc w:val="both"/>
        <w:rPr>
          <w:rFonts w:ascii="Times New Roman" w:hAnsi="Times New Roman" w:cs="Times New Roman"/>
          <w:szCs w:val="24"/>
        </w:rPr>
      </w:pPr>
    </w:p>
    <w:p w14:paraId="32D79225"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Art. 1º – Fica proibida, no território do Município de Coronel Fabriciano/MG, a produção, divulgação, veiculação, patrocínio ou promoção de conteúdos ou eventos que caracterizem a sexualização indevida de crianças e adolescentes.</w:t>
      </w:r>
    </w:p>
    <w:p w14:paraId="130E7474"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 1º Para fins desta Lei, considera-se sexualização indevida toda conduta, representação, performance, peça publicitária, campanha, publicação ou evento que:</w:t>
      </w:r>
    </w:p>
    <w:p w14:paraId="2C9645E8"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I – atribua conotação sexual à imagem, voz, comportamento ou participação de criança ou adolescente;</w:t>
      </w:r>
    </w:p>
    <w:p w14:paraId="1C049EDD"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II – utilize trajes, expressões corporais, falas, coreografias ou encenações de natureza erótica;</w:t>
      </w:r>
    </w:p>
    <w:p w14:paraId="784F45FF"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III – exponha ou induza criança ou adolescente a situações ou gestos de cunho sexual, incompatíveis com sua faixa etária e dignidade;</w:t>
      </w:r>
    </w:p>
    <w:p w14:paraId="143D2CF1"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IV – explore ou valorize atributos sexuais de criança ou adolescente para fins comerciais, promocionais ou de entretenimento.</w:t>
      </w:r>
    </w:p>
    <w:p w14:paraId="09F1E335"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 2º Não se enquadram na proibição manifestações artísticas, culturais, educacionais ou esportivas que, de forma comprovada, não contenham conotação sexual indevida.</w:t>
      </w:r>
    </w:p>
    <w:p w14:paraId="1FA630F0"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Art. 2º – A proibição estabelecida no art. 1º abrange, entre outros:</w:t>
      </w:r>
    </w:p>
    <w:p w14:paraId="45B02202"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lastRenderedPageBreak/>
        <w:t>I – publicações em redes sociais, plataformas digitais, sites, blogs, canais de vídeo ou similares;</w:t>
      </w:r>
    </w:p>
    <w:p w14:paraId="111570C2"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II – propagandas comerciais, campanhas publicitárias ou materiais de marketing;</w:t>
      </w:r>
    </w:p>
    <w:p w14:paraId="7E9387A2"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III – espetáculos, concursos, shows, apresentações artísticas ou desfiles;</w:t>
      </w:r>
    </w:p>
    <w:p w14:paraId="7CC744CA"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IV – qualquer evento público ou privado realizado em Coronel Fabriciano/MG que exponha crianças ou adolescentes em contexto sexualizado.</w:t>
      </w:r>
    </w:p>
    <w:p w14:paraId="5C8305A2"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Art. 3º – A apuração de infração à presente Lei será realizada pelo órgão municipal competente, com base em relatório técnico elaborado pelo Conselho Tutelar, que poderá ser instruído por laudos técnicos, pareceres psicológicos, relatórios de assistentes sociais ou outras provas cabíveis.</w:t>
      </w:r>
    </w:p>
    <w:p w14:paraId="297C101D"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 1º O Conselho Tutelar atuará como órgão técnico, cabendo-lhe, quando requisitado, encaminhar ao setor administrativo da Prefeitura o relatório para instauração do processo administrativo sancionador.</w:t>
      </w:r>
    </w:p>
    <w:p w14:paraId="1782F078"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 2º O processo administrativo observará os princípios do contraditório, ampla defesa e devido processo legal, com prazos e formas de recurso definidos em regulamento.</w:t>
      </w:r>
    </w:p>
    <w:p w14:paraId="154FED75"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Art. 4º – Constitui infração administrativa à presente Lei:</w:t>
      </w:r>
    </w:p>
    <w:p w14:paraId="36556E62"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I – Multa de 50 (cinquenta) UFPCF para pessoa física;</w:t>
      </w:r>
    </w:p>
    <w:p w14:paraId="06786705"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II – Multa de 100 (cem) UFPCF para pessoa jurídica.</w:t>
      </w:r>
    </w:p>
    <w:p w14:paraId="5414CDE2"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 1º Em caso de reincidência, os valores serão aplicados em dobro.</w:t>
      </w:r>
    </w:p>
    <w:p w14:paraId="3D2B313E"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 2º Os valores arrecadados serão destinados ao Fundo Municipal dos Direitos da Criança e do Adolescente de Coronel Fabriciano/MG.</w:t>
      </w:r>
    </w:p>
    <w:p w14:paraId="3D0CDEB5"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Art. 5º – Compete ao Poder Executivo Municipal regulamentar esta Lei no prazo de 60 (sessenta) dias a contar da sua publicação, estabelecendo:</w:t>
      </w:r>
    </w:p>
    <w:p w14:paraId="31C88EA9"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I – o órgão responsável pela instauração e julgamento do processo administrativo;</w:t>
      </w:r>
    </w:p>
    <w:p w14:paraId="7615B91E"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 xml:space="preserve">II – prazos e </w:t>
      </w:r>
      <w:r w:rsidRPr="00D16FB6">
        <w:rPr>
          <w:rFonts w:ascii="Times New Roman" w:hAnsi="Times New Roman" w:cs="Times New Roman"/>
          <w:szCs w:val="24"/>
        </w:rPr>
        <w:t>procedimentos para defesa e recurso;</w:t>
      </w:r>
    </w:p>
    <w:p w14:paraId="3A6B97EE"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III – forma de cobrança e destinação dos valores;</w:t>
      </w:r>
    </w:p>
    <w:p w14:paraId="4CB04BD1"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IV – mecanismos de cooperação com o Conselho Tutelar e demais órgãos de proteção.</w:t>
      </w:r>
    </w:p>
    <w:p w14:paraId="22598045" w14:textId="77777777"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lastRenderedPageBreak/>
        <w:t>Art. 6º – Esta Lei entra em vigor na data de sua publicação.</w:t>
      </w:r>
    </w:p>
    <w:p w14:paraId="5E9AADC2" w14:textId="5F28DF8B" w:rsidR="00FA17EE" w:rsidRPr="00D16FB6" w:rsidRDefault="00D16FB6">
      <w:pPr>
        <w:jc w:val="both"/>
        <w:rPr>
          <w:rFonts w:ascii="Times New Roman" w:hAnsi="Times New Roman" w:cs="Times New Roman"/>
          <w:szCs w:val="24"/>
        </w:rPr>
      </w:pPr>
      <w:r w:rsidRPr="00D16FB6">
        <w:rPr>
          <w:rFonts w:ascii="Times New Roman" w:hAnsi="Times New Roman" w:cs="Times New Roman"/>
          <w:szCs w:val="24"/>
        </w:rPr>
        <w:t xml:space="preserve">Plenário da Câmara Municipal de Coronel </w:t>
      </w:r>
      <w:proofErr w:type="spellStart"/>
      <w:r w:rsidRPr="00D16FB6">
        <w:rPr>
          <w:rFonts w:ascii="Times New Roman" w:hAnsi="Times New Roman" w:cs="Times New Roman"/>
          <w:szCs w:val="24"/>
        </w:rPr>
        <w:t>Fabriciano</w:t>
      </w:r>
      <w:proofErr w:type="spellEnd"/>
      <w:r w:rsidRPr="00D16FB6">
        <w:rPr>
          <w:rFonts w:ascii="Times New Roman" w:hAnsi="Times New Roman" w:cs="Times New Roman"/>
          <w:szCs w:val="24"/>
        </w:rPr>
        <w:t xml:space="preserve">/MG, </w:t>
      </w:r>
      <w:r>
        <w:rPr>
          <w:rFonts w:ascii="Times New Roman" w:hAnsi="Times New Roman" w:cs="Times New Roman"/>
          <w:szCs w:val="24"/>
        </w:rPr>
        <w:t xml:space="preserve">12 de </w:t>
      </w:r>
      <w:proofErr w:type="spellStart"/>
      <w:r>
        <w:rPr>
          <w:rFonts w:ascii="Times New Roman" w:hAnsi="Times New Roman" w:cs="Times New Roman"/>
          <w:szCs w:val="24"/>
        </w:rPr>
        <w:t>agosto</w:t>
      </w:r>
      <w:proofErr w:type="spellEnd"/>
      <w:r>
        <w:rPr>
          <w:rFonts w:ascii="Times New Roman" w:hAnsi="Times New Roman" w:cs="Times New Roman"/>
          <w:szCs w:val="24"/>
        </w:rPr>
        <w:t xml:space="preserve"> de </w:t>
      </w:r>
      <w:r w:rsidRPr="00D16FB6">
        <w:rPr>
          <w:rFonts w:ascii="Times New Roman" w:hAnsi="Times New Roman" w:cs="Times New Roman"/>
          <w:szCs w:val="24"/>
        </w:rPr>
        <w:t>2025.</w:t>
      </w:r>
    </w:p>
    <w:p w14:paraId="75D88229" w14:textId="77777777" w:rsidR="00D16FB6" w:rsidRDefault="00D16FB6" w:rsidP="00232DED">
      <w:pPr>
        <w:spacing w:after="0"/>
        <w:jc w:val="center"/>
        <w:rPr>
          <w:rFonts w:ascii="Times New Roman" w:hAnsi="Times New Roman" w:cs="Times New Roman"/>
          <w:b/>
          <w:bCs/>
          <w:szCs w:val="24"/>
        </w:rPr>
      </w:pPr>
    </w:p>
    <w:p w14:paraId="2413C412" w14:textId="77777777" w:rsidR="00D16FB6" w:rsidRDefault="00D16FB6" w:rsidP="00232DED">
      <w:pPr>
        <w:spacing w:after="0"/>
        <w:jc w:val="center"/>
        <w:rPr>
          <w:rFonts w:ascii="Times New Roman" w:hAnsi="Times New Roman" w:cs="Times New Roman"/>
          <w:b/>
          <w:bCs/>
          <w:szCs w:val="24"/>
        </w:rPr>
      </w:pPr>
    </w:p>
    <w:p w14:paraId="6F08CB62" w14:textId="61402651" w:rsidR="00232DED" w:rsidRPr="00D16FB6" w:rsidRDefault="00D16FB6" w:rsidP="00232DED">
      <w:pPr>
        <w:spacing w:after="0"/>
        <w:jc w:val="center"/>
        <w:rPr>
          <w:rFonts w:ascii="Times New Roman" w:hAnsi="Times New Roman" w:cs="Times New Roman"/>
          <w:b/>
          <w:bCs/>
          <w:szCs w:val="24"/>
        </w:rPr>
      </w:pPr>
      <w:proofErr w:type="gramStart"/>
      <w:r>
        <w:rPr>
          <w:rFonts w:ascii="Times New Roman" w:hAnsi="Times New Roman" w:cs="Times New Roman"/>
          <w:b/>
          <w:bCs/>
          <w:szCs w:val="24"/>
        </w:rPr>
        <w:t>ASS)</w:t>
      </w:r>
      <w:r w:rsidRPr="00D16FB6">
        <w:rPr>
          <w:rFonts w:ascii="Times New Roman" w:hAnsi="Times New Roman" w:cs="Times New Roman"/>
          <w:b/>
          <w:bCs/>
          <w:szCs w:val="24"/>
        </w:rPr>
        <w:t>Reinaldo</w:t>
      </w:r>
      <w:proofErr w:type="gramEnd"/>
      <w:r w:rsidRPr="00D16FB6">
        <w:rPr>
          <w:rFonts w:ascii="Times New Roman" w:hAnsi="Times New Roman" w:cs="Times New Roman"/>
          <w:b/>
          <w:bCs/>
          <w:szCs w:val="24"/>
        </w:rPr>
        <w:t xml:space="preserve"> da Saúde</w:t>
      </w:r>
    </w:p>
    <w:p w14:paraId="3F6F5B9F" w14:textId="77777777" w:rsidR="00FA17EE" w:rsidRPr="00D16FB6" w:rsidRDefault="00D16FB6" w:rsidP="00232DED">
      <w:pPr>
        <w:spacing w:after="0"/>
        <w:jc w:val="center"/>
        <w:rPr>
          <w:rFonts w:ascii="Times New Roman" w:hAnsi="Times New Roman" w:cs="Times New Roman"/>
          <w:b/>
          <w:bCs/>
          <w:szCs w:val="24"/>
        </w:rPr>
      </w:pPr>
      <w:proofErr w:type="spellStart"/>
      <w:r w:rsidRPr="00D16FB6">
        <w:rPr>
          <w:rFonts w:ascii="Times New Roman" w:hAnsi="Times New Roman" w:cs="Times New Roman"/>
          <w:b/>
          <w:bCs/>
          <w:szCs w:val="24"/>
        </w:rPr>
        <w:t>Vereador</w:t>
      </w:r>
      <w:proofErr w:type="spellEnd"/>
    </w:p>
    <w:p w14:paraId="2E1AC7B1" w14:textId="77777777" w:rsidR="00232DED" w:rsidRPr="00D16FB6" w:rsidRDefault="00232DED">
      <w:pPr>
        <w:rPr>
          <w:rFonts w:ascii="Times New Roman" w:hAnsi="Times New Roman" w:cs="Times New Roman"/>
          <w:b/>
          <w:szCs w:val="24"/>
        </w:rPr>
      </w:pPr>
    </w:p>
    <w:p w14:paraId="546B9E7A" w14:textId="77777777" w:rsidR="00232DED" w:rsidRPr="00D16FB6" w:rsidRDefault="00232DED">
      <w:pPr>
        <w:rPr>
          <w:rFonts w:ascii="Times New Roman" w:hAnsi="Times New Roman" w:cs="Times New Roman"/>
          <w:b/>
          <w:szCs w:val="24"/>
        </w:rPr>
      </w:pPr>
    </w:p>
    <w:p w14:paraId="3FAB8B9B" w14:textId="77777777" w:rsidR="00232DED" w:rsidRDefault="00232DED">
      <w:pPr>
        <w:rPr>
          <w:rFonts w:ascii="Times New Roman" w:hAnsi="Times New Roman" w:cs="Times New Roman"/>
          <w:b/>
          <w:szCs w:val="24"/>
        </w:rPr>
      </w:pPr>
    </w:p>
    <w:p w14:paraId="647D4986" w14:textId="77777777" w:rsidR="00D16FB6" w:rsidRDefault="00D16FB6">
      <w:pPr>
        <w:rPr>
          <w:rFonts w:ascii="Times New Roman" w:hAnsi="Times New Roman" w:cs="Times New Roman"/>
          <w:b/>
          <w:szCs w:val="24"/>
        </w:rPr>
      </w:pPr>
    </w:p>
    <w:p w14:paraId="36695E95" w14:textId="77777777" w:rsidR="00D16FB6" w:rsidRDefault="00D16FB6">
      <w:pPr>
        <w:rPr>
          <w:rFonts w:ascii="Times New Roman" w:hAnsi="Times New Roman" w:cs="Times New Roman"/>
          <w:b/>
          <w:szCs w:val="24"/>
        </w:rPr>
      </w:pPr>
    </w:p>
    <w:p w14:paraId="54D0C260" w14:textId="77777777" w:rsidR="00D16FB6" w:rsidRDefault="00D16FB6">
      <w:pPr>
        <w:rPr>
          <w:rFonts w:ascii="Times New Roman" w:hAnsi="Times New Roman" w:cs="Times New Roman"/>
          <w:b/>
          <w:szCs w:val="24"/>
        </w:rPr>
      </w:pPr>
    </w:p>
    <w:p w14:paraId="77EB900D" w14:textId="77777777" w:rsidR="00D16FB6" w:rsidRDefault="00D16FB6">
      <w:pPr>
        <w:rPr>
          <w:rFonts w:ascii="Times New Roman" w:hAnsi="Times New Roman" w:cs="Times New Roman"/>
          <w:b/>
          <w:szCs w:val="24"/>
        </w:rPr>
      </w:pPr>
    </w:p>
    <w:p w14:paraId="251C9A78" w14:textId="77777777" w:rsidR="00D16FB6" w:rsidRDefault="00D16FB6">
      <w:pPr>
        <w:rPr>
          <w:rFonts w:ascii="Times New Roman" w:hAnsi="Times New Roman" w:cs="Times New Roman"/>
          <w:b/>
          <w:szCs w:val="24"/>
        </w:rPr>
      </w:pPr>
    </w:p>
    <w:p w14:paraId="2E52734D" w14:textId="77777777" w:rsidR="00D16FB6" w:rsidRDefault="00D16FB6">
      <w:pPr>
        <w:rPr>
          <w:rFonts w:ascii="Times New Roman" w:hAnsi="Times New Roman" w:cs="Times New Roman"/>
          <w:b/>
          <w:szCs w:val="24"/>
        </w:rPr>
      </w:pPr>
    </w:p>
    <w:p w14:paraId="1B85A8F0" w14:textId="77777777" w:rsidR="00D16FB6" w:rsidRDefault="00D16FB6">
      <w:pPr>
        <w:rPr>
          <w:rFonts w:ascii="Times New Roman" w:hAnsi="Times New Roman" w:cs="Times New Roman"/>
          <w:b/>
          <w:szCs w:val="24"/>
        </w:rPr>
      </w:pPr>
    </w:p>
    <w:p w14:paraId="564B1274" w14:textId="77777777" w:rsidR="00D16FB6" w:rsidRDefault="00D16FB6">
      <w:pPr>
        <w:rPr>
          <w:rFonts w:ascii="Times New Roman" w:hAnsi="Times New Roman" w:cs="Times New Roman"/>
          <w:b/>
          <w:szCs w:val="24"/>
        </w:rPr>
      </w:pPr>
    </w:p>
    <w:p w14:paraId="10279D75" w14:textId="77777777" w:rsidR="00D16FB6" w:rsidRDefault="00D16FB6">
      <w:pPr>
        <w:rPr>
          <w:rFonts w:ascii="Times New Roman" w:hAnsi="Times New Roman" w:cs="Times New Roman"/>
          <w:b/>
          <w:szCs w:val="24"/>
        </w:rPr>
      </w:pPr>
    </w:p>
    <w:p w14:paraId="05548771" w14:textId="77777777" w:rsidR="00D16FB6" w:rsidRDefault="00D16FB6">
      <w:pPr>
        <w:rPr>
          <w:rFonts w:ascii="Times New Roman" w:hAnsi="Times New Roman" w:cs="Times New Roman"/>
          <w:b/>
          <w:szCs w:val="24"/>
        </w:rPr>
      </w:pPr>
    </w:p>
    <w:p w14:paraId="2C36177E" w14:textId="77777777" w:rsidR="00D16FB6" w:rsidRDefault="00D16FB6">
      <w:pPr>
        <w:rPr>
          <w:rFonts w:ascii="Times New Roman" w:hAnsi="Times New Roman" w:cs="Times New Roman"/>
          <w:b/>
          <w:szCs w:val="24"/>
        </w:rPr>
      </w:pPr>
    </w:p>
    <w:p w14:paraId="751D8D8A" w14:textId="77777777" w:rsidR="00D16FB6" w:rsidRDefault="00D16FB6">
      <w:pPr>
        <w:rPr>
          <w:rFonts w:ascii="Times New Roman" w:hAnsi="Times New Roman" w:cs="Times New Roman"/>
          <w:b/>
          <w:szCs w:val="24"/>
        </w:rPr>
      </w:pPr>
    </w:p>
    <w:p w14:paraId="6BCA7EC4" w14:textId="77777777" w:rsidR="00D16FB6" w:rsidRDefault="00D16FB6">
      <w:pPr>
        <w:rPr>
          <w:rFonts w:ascii="Times New Roman" w:hAnsi="Times New Roman" w:cs="Times New Roman"/>
          <w:b/>
          <w:szCs w:val="24"/>
        </w:rPr>
      </w:pPr>
    </w:p>
    <w:p w14:paraId="6519C9E9" w14:textId="77777777" w:rsidR="00D16FB6" w:rsidRDefault="00D16FB6">
      <w:pPr>
        <w:rPr>
          <w:rFonts w:ascii="Times New Roman" w:hAnsi="Times New Roman" w:cs="Times New Roman"/>
          <w:b/>
          <w:szCs w:val="24"/>
        </w:rPr>
      </w:pPr>
    </w:p>
    <w:p w14:paraId="7706EB41" w14:textId="77777777" w:rsidR="00D16FB6" w:rsidRPr="00D16FB6" w:rsidRDefault="00D16FB6">
      <w:pPr>
        <w:rPr>
          <w:rFonts w:ascii="Times New Roman" w:hAnsi="Times New Roman" w:cs="Times New Roman"/>
          <w:b/>
          <w:szCs w:val="24"/>
        </w:rPr>
      </w:pPr>
    </w:p>
    <w:p w14:paraId="3317989E" w14:textId="77777777" w:rsidR="00FA17EE" w:rsidRPr="00D16FB6" w:rsidRDefault="00D16FB6">
      <w:pPr>
        <w:rPr>
          <w:rFonts w:ascii="Times New Roman" w:hAnsi="Times New Roman" w:cs="Times New Roman"/>
          <w:szCs w:val="24"/>
        </w:rPr>
      </w:pPr>
      <w:r w:rsidRPr="00D16FB6">
        <w:rPr>
          <w:rFonts w:ascii="Times New Roman" w:hAnsi="Times New Roman" w:cs="Times New Roman"/>
          <w:b/>
          <w:szCs w:val="24"/>
        </w:rPr>
        <w:lastRenderedPageBreak/>
        <w:t>JUSTIFICATIVA</w:t>
      </w:r>
    </w:p>
    <w:p w14:paraId="2B46C10A" w14:textId="77777777" w:rsidR="00232DED" w:rsidRPr="00D16FB6" w:rsidRDefault="00D16FB6">
      <w:pPr>
        <w:jc w:val="both"/>
        <w:rPr>
          <w:rFonts w:ascii="Times New Roman" w:hAnsi="Times New Roman" w:cs="Times New Roman"/>
          <w:szCs w:val="24"/>
        </w:rPr>
      </w:pPr>
      <w:r w:rsidRPr="00D16FB6">
        <w:rPr>
          <w:rFonts w:ascii="Times New Roman" w:hAnsi="Times New Roman" w:cs="Times New Roman"/>
          <w:szCs w:val="24"/>
        </w:rPr>
        <w:t xml:space="preserve">A presente proposição tem por objetivo proteger a dignidade, </w:t>
      </w:r>
      <w:proofErr w:type="gramStart"/>
      <w:r w:rsidRPr="00D16FB6">
        <w:rPr>
          <w:rFonts w:ascii="Times New Roman" w:hAnsi="Times New Roman" w:cs="Times New Roman"/>
          <w:szCs w:val="24"/>
        </w:rPr>
        <w:t>a</w:t>
      </w:r>
      <w:proofErr w:type="gramEnd"/>
      <w:r w:rsidRPr="00D16FB6">
        <w:rPr>
          <w:rFonts w:ascii="Times New Roman" w:hAnsi="Times New Roman" w:cs="Times New Roman"/>
          <w:szCs w:val="24"/>
        </w:rPr>
        <w:t xml:space="preserve"> integridade e o desenvolvimento saudável de crianças e adolescentes do Município de Coronel Fabriciano/MG, prevenindo práticas que possam expô-los à sexualização precoce e indevida. </w:t>
      </w:r>
      <w:proofErr w:type="gramStart"/>
      <w:r w:rsidRPr="00D16FB6">
        <w:rPr>
          <w:rFonts w:ascii="Times New Roman" w:hAnsi="Times New Roman" w:cs="Times New Roman"/>
          <w:szCs w:val="24"/>
        </w:rPr>
        <w:t>A</w:t>
      </w:r>
      <w:proofErr w:type="gramEnd"/>
      <w:r w:rsidRPr="00D16FB6">
        <w:rPr>
          <w:rFonts w:ascii="Times New Roman" w:hAnsi="Times New Roman" w:cs="Times New Roman"/>
          <w:szCs w:val="24"/>
        </w:rPr>
        <w:t xml:space="preserve"> infância e a adolescência são fases de formação física, psicológica e moral, merecendo proteção integral conforme preceitua a Constituição Federal e o Estatuto da Criança e do Adolescente (ECA). </w:t>
      </w:r>
      <w:proofErr w:type="gramStart"/>
      <w:r w:rsidRPr="00D16FB6">
        <w:rPr>
          <w:rFonts w:ascii="Times New Roman" w:hAnsi="Times New Roman" w:cs="Times New Roman"/>
          <w:szCs w:val="24"/>
        </w:rPr>
        <w:t>A</w:t>
      </w:r>
      <w:proofErr w:type="gramEnd"/>
      <w:r w:rsidRPr="00D16FB6">
        <w:rPr>
          <w:rFonts w:ascii="Times New Roman" w:hAnsi="Times New Roman" w:cs="Times New Roman"/>
          <w:szCs w:val="24"/>
        </w:rPr>
        <w:t xml:space="preserve"> exploração da imagem ou do comportamento de menores com conotação sexual pode causar sérios prejuízos ao seu desenvolvimento emoc</w:t>
      </w:r>
      <w:r w:rsidRPr="00D16FB6">
        <w:rPr>
          <w:rFonts w:ascii="Times New Roman" w:hAnsi="Times New Roman" w:cs="Times New Roman"/>
          <w:szCs w:val="24"/>
        </w:rPr>
        <w:t xml:space="preserve">ional e social, além de violar direitos fundamentais. Este Projeto de Lei estabelece parâmetros claros para identificar e coibir condutas que promovam, de forma direta ou indireta, a sexualização indevida, abrangendo tanto eventos presenciais quanto publicações e conteúdos em meios digitais. Também prevê sanções administrativas e a destinação dos recursos arrecadados para políticas públicas voltadas à infância e adolescência. </w:t>
      </w:r>
      <w:proofErr w:type="gramStart"/>
      <w:r w:rsidRPr="00D16FB6">
        <w:rPr>
          <w:rFonts w:ascii="Times New Roman" w:hAnsi="Times New Roman" w:cs="Times New Roman"/>
          <w:szCs w:val="24"/>
        </w:rPr>
        <w:t>A</w:t>
      </w:r>
      <w:proofErr w:type="gramEnd"/>
      <w:r w:rsidRPr="00D16FB6">
        <w:rPr>
          <w:rFonts w:ascii="Times New Roman" w:hAnsi="Times New Roman" w:cs="Times New Roman"/>
          <w:szCs w:val="24"/>
        </w:rPr>
        <w:t xml:space="preserve"> aprovação desta proposição representará um avanço significativo na proteção dos </w:t>
      </w:r>
      <w:r w:rsidRPr="00D16FB6">
        <w:rPr>
          <w:rFonts w:ascii="Times New Roman" w:hAnsi="Times New Roman" w:cs="Times New Roman"/>
          <w:szCs w:val="24"/>
        </w:rPr>
        <w:t xml:space="preserve">direitos das crianças e adolescentes, fortalecendo o papel do Município na promoção de um ambiente seguro, saudável e respeitoso para o seu desenvolvimento. Diante da relevância da matéria e de seu impacto social positivo, conto com o apoio dos nobres colegas </w:t>
      </w:r>
      <w:proofErr w:type="spellStart"/>
      <w:r w:rsidRPr="00D16FB6">
        <w:rPr>
          <w:rFonts w:ascii="Times New Roman" w:hAnsi="Times New Roman" w:cs="Times New Roman"/>
          <w:szCs w:val="24"/>
        </w:rPr>
        <w:t>vereadores</w:t>
      </w:r>
      <w:proofErr w:type="spellEnd"/>
      <w:r w:rsidRPr="00D16FB6">
        <w:rPr>
          <w:rFonts w:ascii="Times New Roman" w:hAnsi="Times New Roman" w:cs="Times New Roman"/>
          <w:szCs w:val="24"/>
        </w:rPr>
        <w:t xml:space="preserve"> para </w:t>
      </w:r>
      <w:proofErr w:type="gramStart"/>
      <w:r w:rsidRPr="00D16FB6">
        <w:rPr>
          <w:rFonts w:ascii="Times New Roman" w:hAnsi="Times New Roman" w:cs="Times New Roman"/>
          <w:szCs w:val="24"/>
        </w:rPr>
        <w:t>a</w:t>
      </w:r>
      <w:proofErr w:type="gramEnd"/>
      <w:r w:rsidRPr="00D16FB6">
        <w:rPr>
          <w:rFonts w:ascii="Times New Roman" w:hAnsi="Times New Roman" w:cs="Times New Roman"/>
          <w:szCs w:val="24"/>
        </w:rPr>
        <w:t xml:space="preserve"> </w:t>
      </w:r>
      <w:proofErr w:type="spellStart"/>
      <w:r w:rsidRPr="00D16FB6">
        <w:rPr>
          <w:rFonts w:ascii="Times New Roman" w:hAnsi="Times New Roman" w:cs="Times New Roman"/>
          <w:szCs w:val="24"/>
        </w:rPr>
        <w:t>aprovação</w:t>
      </w:r>
      <w:proofErr w:type="spellEnd"/>
      <w:r w:rsidRPr="00D16FB6">
        <w:rPr>
          <w:rFonts w:ascii="Times New Roman" w:hAnsi="Times New Roman" w:cs="Times New Roman"/>
          <w:szCs w:val="24"/>
        </w:rPr>
        <w:t xml:space="preserve"> </w:t>
      </w:r>
      <w:proofErr w:type="spellStart"/>
      <w:r w:rsidRPr="00D16FB6">
        <w:rPr>
          <w:rFonts w:ascii="Times New Roman" w:hAnsi="Times New Roman" w:cs="Times New Roman"/>
          <w:szCs w:val="24"/>
        </w:rPr>
        <w:t>deste</w:t>
      </w:r>
      <w:proofErr w:type="spellEnd"/>
      <w:r w:rsidRPr="00D16FB6">
        <w:rPr>
          <w:rFonts w:ascii="Times New Roman" w:hAnsi="Times New Roman" w:cs="Times New Roman"/>
          <w:szCs w:val="24"/>
        </w:rPr>
        <w:t xml:space="preserve"> </w:t>
      </w:r>
      <w:proofErr w:type="spellStart"/>
      <w:r w:rsidRPr="00D16FB6">
        <w:rPr>
          <w:rFonts w:ascii="Times New Roman" w:hAnsi="Times New Roman" w:cs="Times New Roman"/>
          <w:szCs w:val="24"/>
        </w:rPr>
        <w:t>Projeto</w:t>
      </w:r>
      <w:proofErr w:type="spellEnd"/>
      <w:r w:rsidRPr="00D16FB6">
        <w:rPr>
          <w:rFonts w:ascii="Times New Roman" w:hAnsi="Times New Roman" w:cs="Times New Roman"/>
          <w:szCs w:val="24"/>
        </w:rPr>
        <w:t xml:space="preserve"> de Lei.</w:t>
      </w:r>
    </w:p>
    <w:p w14:paraId="546855BA" w14:textId="77777777" w:rsidR="00232DED" w:rsidRPr="00D16FB6" w:rsidRDefault="00232DED">
      <w:pPr>
        <w:jc w:val="both"/>
        <w:rPr>
          <w:rFonts w:ascii="Times New Roman" w:hAnsi="Times New Roman" w:cs="Times New Roman"/>
          <w:szCs w:val="24"/>
        </w:rPr>
      </w:pPr>
    </w:p>
    <w:p w14:paraId="41ADAA25" w14:textId="77777777" w:rsidR="00232DED" w:rsidRPr="00D16FB6" w:rsidRDefault="00232DED">
      <w:pPr>
        <w:jc w:val="both"/>
        <w:rPr>
          <w:rFonts w:ascii="Times New Roman" w:hAnsi="Times New Roman" w:cs="Times New Roman"/>
          <w:szCs w:val="24"/>
        </w:rPr>
      </w:pPr>
    </w:p>
    <w:p w14:paraId="3E6524A9" w14:textId="2D51B16C" w:rsidR="00232DED" w:rsidRPr="00D16FB6" w:rsidRDefault="00D16FB6" w:rsidP="00232DED">
      <w:pPr>
        <w:spacing w:after="0"/>
        <w:jc w:val="center"/>
        <w:rPr>
          <w:rFonts w:ascii="Times New Roman" w:hAnsi="Times New Roman" w:cs="Times New Roman"/>
          <w:b/>
          <w:bCs/>
          <w:szCs w:val="24"/>
        </w:rPr>
      </w:pPr>
      <w:proofErr w:type="gramStart"/>
      <w:r>
        <w:rPr>
          <w:rFonts w:ascii="Times New Roman" w:hAnsi="Times New Roman" w:cs="Times New Roman"/>
          <w:b/>
          <w:bCs/>
          <w:szCs w:val="24"/>
        </w:rPr>
        <w:t>ASS)</w:t>
      </w:r>
      <w:r w:rsidR="00232DED" w:rsidRPr="00D16FB6">
        <w:rPr>
          <w:rFonts w:ascii="Times New Roman" w:hAnsi="Times New Roman" w:cs="Times New Roman"/>
          <w:b/>
          <w:bCs/>
          <w:szCs w:val="24"/>
        </w:rPr>
        <w:t>Reinaldo</w:t>
      </w:r>
      <w:proofErr w:type="gramEnd"/>
      <w:r w:rsidR="00232DED" w:rsidRPr="00D16FB6">
        <w:rPr>
          <w:rFonts w:ascii="Times New Roman" w:hAnsi="Times New Roman" w:cs="Times New Roman"/>
          <w:b/>
          <w:bCs/>
          <w:szCs w:val="24"/>
        </w:rPr>
        <w:t xml:space="preserve"> da </w:t>
      </w:r>
      <w:proofErr w:type="spellStart"/>
      <w:r w:rsidR="00232DED" w:rsidRPr="00D16FB6">
        <w:rPr>
          <w:rFonts w:ascii="Times New Roman" w:hAnsi="Times New Roman" w:cs="Times New Roman"/>
          <w:b/>
          <w:bCs/>
          <w:szCs w:val="24"/>
        </w:rPr>
        <w:t>Saúde</w:t>
      </w:r>
      <w:proofErr w:type="spellEnd"/>
    </w:p>
    <w:p w14:paraId="493C2B5B" w14:textId="77777777" w:rsidR="00232DED" w:rsidRPr="00D16FB6" w:rsidRDefault="00232DED" w:rsidP="00232DED">
      <w:pPr>
        <w:spacing w:after="0"/>
        <w:jc w:val="center"/>
        <w:rPr>
          <w:rFonts w:ascii="Times New Roman" w:hAnsi="Times New Roman" w:cs="Times New Roman"/>
          <w:b/>
          <w:bCs/>
          <w:szCs w:val="24"/>
        </w:rPr>
      </w:pPr>
      <w:proofErr w:type="spellStart"/>
      <w:r w:rsidRPr="00D16FB6">
        <w:rPr>
          <w:rFonts w:ascii="Times New Roman" w:hAnsi="Times New Roman" w:cs="Times New Roman"/>
          <w:b/>
          <w:bCs/>
          <w:szCs w:val="24"/>
        </w:rPr>
        <w:t>Vereador</w:t>
      </w:r>
      <w:proofErr w:type="spellEnd"/>
    </w:p>
    <w:p w14:paraId="2458123C" w14:textId="77777777" w:rsidR="00232DED" w:rsidRPr="00D16FB6" w:rsidRDefault="00232DED">
      <w:pPr>
        <w:jc w:val="both"/>
        <w:rPr>
          <w:rFonts w:ascii="Times New Roman" w:hAnsi="Times New Roman" w:cs="Times New Roman"/>
          <w:szCs w:val="24"/>
        </w:rPr>
      </w:pPr>
    </w:p>
    <w:sectPr w:rsidR="00232DED" w:rsidRPr="00D16FB6" w:rsidSect="00034616">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F4383" w14:textId="77777777" w:rsidR="00D16FB6" w:rsidRDefault="00D16FB6" w:rsidP="00D16FB6">
      <w:pPr>
        <w:spacing w:after="0" w:line="240" w:lineRule="auto"/>
      </w:pPr>
      <w:r>
        <w:separator/>
      </w:r>
    </w:p>
  </w:endnote>
  <w:endnote w:type="continuationSeparator" w:id="0">
    <w:p w14:paraId="0D148AD4" w14:textId="77777777" w:rsidR="00D16FB6" w:rsidRDefault="00D16FB6" w:rsidP="00D16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60409020205020404"/>
    <w:charset w:val="00"/>
    <w:family w:val="modern"/>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F2A72" w14:textId="77777777" w:rsidR="00D16FB6" w:rsidRDefault="00D16FB6" w:rsidP="00D16FB6">
    <w:pPr>
      <w:pBdr>
        <w:top w:val="nil"/>
        <w:left w:val="nil"/>
        <w:bottom w:val="nil"/>
        <w:right w:val="nil"/>
        <w:between w:val="nil"/>
      </w:pBdr>
      <w:tabs>
        <w:tab w:val="center" w:pos="4252"/>
        <w:tab w:val="right" w:pos="8504"/>
      </w:tabs>
      <w:spacing w:after="0"/>
      <w:jc w:val="center"/>
      <w:rPr>
        <w:rFonts w:ascii="Bookman Old Style" w:eastAsia="Bookman Old Style" w:hAnsi="Bookman Old Style" w:cs="Bookman Old Style"/>
        <w:b/>
        <w:color w:val="000000"/>
        <w:sz w:val="20"/>
      </w:rPr>
    </w:pPr>
    <w:r>
      <w:rPr>
        <w:rFonts w:ascii="Bookman Old Style" w:eastAsia="Bookman Old Style" w:hAnsi="Bookman Old Style" w:cs="Bookman Old Style"/>
        <w:b/>
        <w:color w:val="000000"/>
        <w:sz w:val="20"/>
      </w:rPr>
      <w:t>Rua Pedro Nolasco, nº 22, Centro, CEP 35.170-300 - Fone (31) 3865-1200</w:t>
    </w:r>
  </w:p>
  <w:p w14:paraId="60E9E9B5" w14:textId="42CEDF2C" w:rsidR="00D16FB6" w:rsidRDefault="00D16FB6" w:rsidP="00D16FB6">
    <w:pPr>
      <w:pBdr>
        <w:top w:val="nil"/>
        <w:left w:val="nil"/>
        <w:bottom w:val="nil"/>
        <w:right w:val="nil"/>
        <w:between w:val="nil"/>
      </w:pBdr>
      <w:tabs>
        <w:tab w:val="center" w:pos="4252"/>
        <w:tab w:val="right" w:pos="8504"/>
      </w:tabs>
      <w:spacing w:after="0"/>
      <w:jc w:val="center"/>
    </w:pPr>
    <w:r>
      <w:rPr>
        <w:rFonts w:ascii="Bookman Old Style" w:eastAsia="Bookman Old Style" w:hAnsi="Bookman Old Style" w:cs="Bookman Old Style"/>
        <w:b/>
        <w:color w:val="000000"/>
        <w:sz w:val="20"/>
      </w:rPr>
      <w:t xml:space="preserve">Coronel </w:t>
    </w:r>
    <w:proofErr w:type="spellStart"/>
    <w:r>
      <w:rPr>
        <w:rFonts w:ascii="Bookman Old Style" w:eastAsia="Bookman Old Style" w:hAnsi="Bookman Old Style" w:cs="Bookman Old Style"/>
        <w:b/>
        <w:color w:val="000000"/>
        <w:sz w:val="20"/>
      </w:rPr>
      <w:t>Fabriciano</w:t>
    </w:r>
    <w:proofErr w:type="spellEnd"/>
    <w:r>
      <w:rPr>
        <w:rFonts w:ascii="Bookman Old Style" w:eastAsia="Bookman Old Style" w:hAnsi="Bookman Old Style" w:cs="Bookman Old Style"/>
        <w:b/>
        <w:color w:val="000000"/>
        <w:sz w:val="20"/>
      </w:rPr>
      <w:t>-MG/ www.coronelfabriciano.mg.leg.br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1D08F" w14:textId="77777777" w:rsidR="00D16FB6" w:rsidRDefault="00D16FB6" w:rsidP="00D16FB6">
      <w:pPr>
        <w:spacing w:after="0" w:line="240" w:lineRule="auto"/>
      </w:pPr>
      <w:r>
        <w:separator/>
      </w:r>
    </w:p>
  </w:footnote>
  <w:footnote w:type="continuationSeparator" w:id="0">
    <w:p w14:paraId="73487C11" w14:textId="77777777" w:rsidR="00D16FB6" w:rsidRDefault="00D16FB6" w:rsidP="00D16F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2EF0B" w14:textId="77777777" w:rsidR="00D16FB6" w:rsidRDefault="00D16FB6" w:rsidP="00D16FB6">
    <w:pPr>
      <w:pBdr>
        <w:top w:val="nil"/>
        <w:left w:val="nil"/>
        <w:bottom w:val="nil"/>
        <w:right w:val="nil"/>
        <w:between w:val="nil"/>
      </w:pBdr>
      <w:tabs>
        <w:tab w:val="center" w:pos="4252"/>
        <w:tab w:val="right" w:pos="8504"/>
      </w:tabs>
      <w:rPr>
        <w:color w:val="000000"/>
        <w:szCs w:val="28"/>
      </w:rPr>
    </w:pPr>
    <w:bookmarkStart w:id="0" w:name="_Hlk204167574"/>
    <w:r>
      <w:rPr>
        <w:noProof/>
        <w:color w:val="000000"/>
        <w:szCs w:val="28"/>
      </w:rPr>
      <w:drawing>
        <wp:inline distT="0" distB="0" distL="0" distR="0" wp14:anchorId="4DA941C0" wp14:editId="714C4AE6">
          <wp:extent cx="723900" cy="904875"/>
          <wp:effectExtent l="0" t="0" r="0" b="0"/>
          <wp:docPr id="20432453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3900" cy="904875"/>
                  </a:xfrm>
                  <a:prstGeom prst="rect">
                    <a:avLst/>
                  </a:prstGeom>
                  <a:ln/>
                </pic:spPr>
              </pic:pic>
            </a:graphicData>
          </a:graphic>
        </wp:inline>
      </w:drawing>
    </w:r>
    <w:r>
      <w:rPr>
        <w:noProof/>
      </w:rPr>
      <mc:AlternateContent>
        <mc:Choice Requires="wps">
          <w:drawing>
            <wp:anchor distT="0" distB="0" distL="114300" distR="114300" simplePos="0" relativeHeight="251659264" behindDoc="0" locked="0" layoutInCell="1" hidden="0" allowOverlap="1" wp14:anchorId="16E245D4" wp14:editId="019D9BA1">
              <wp:simplePos x="0" y="0"/>
              <wp:positionH relativeFrom="column">
                <wp:posOffset>876300</wp:posOffset>
              </wp:positionH>
              <wp:positionV relativeFrom="paragraph">
                <wp:posOffset>0</wp:posOffset>
              </wp:positionV>
              <wp:extent cx="4878705" cy="914400"/>
              <wp:effectExtent l="0" t="0" r="0" b="0"/>
              <wp:wrapNone/>
              <wp:docPr id="2043245320" name="Retângulo 2043245320"/>
              <wp:cNvGraphicFramePr/>
              <a:graphic xmlns:a="http://schemas.openxmlformats.org/drawingml/2006/main">
                <a:graphicData uri="http://schemas.microsoft.com/office/word/2010/wordprocessingShape">
                  <wps:wsp>
                    <wps:cNvSpPr/>
                    <wps:spPr>
                      <a:xfrm>
                        <a:off x="2911410" y="3327563"/>
                        <a:ext cx="4869180" cy="904875"/>
                      </a:xfrm>
                      <a:prstGeom prst="rect">
                        <a:avLst/>
                      </a:prstGeom>
                      <a:solidFill>
                        <a:srgbClr val="FFFFFF"/>
                      </a:solidFill>
                      <a:ln w="9525" cap="flat" cmpd="sng">
                        <a:solidFill>
                          <a:srgbClr val="FFFFFF"/>
                        </a:solidFill>
                        <a:prstDash val="solid"/>
                        <a:miter lim="800000"/>
                        <a:headEnd type="none" w="sm" len="sm"/>
                        <a:tailEnd type="none" w="sm" len="sm"/>
                      </a:ln>
                    </wps:spPr>
                    <wps:txbx>
                      <w:txbxContent>
                        <w:p w14:paraId="7D225383" w14:textId="77777777" w:rsidR="00D16FB6" w:rsidRDefault="00D16FB6" w:rsidP="00D16FB6">
                          <w:pPr>
                            <w:spacing w:after="0"/>
                            <w:jc w:val="center"/>
                            <w:textDirection w:val="btLr"/>
                          </w:pPr>
                          <w:r>
                            <w:rPr>
                              <w:rFonts w:ascii="Bookman Old Style" w:eastAsia="Bookman Old Style" w:hAnsi="Bookman Old Style" w:cs="Bookman Old Style"/>
                              <w:b/>
                              <w:color w:val="000000"/>
                              <w:sz w:val="26"/>
                            </w:rPr>
                            <w:t>CÂMARA MUNICIPAL DE CORONEL FABRICIANO</w:t>
                          </w:r>
                        </w:p>
                        <w:p w14:paraId="28EAC187" w14:textId="77777777" w:rsidR="00D16FB6" w:rsidRDefault="00D16FB6" w:rsidP="00D16FB6">
                          <w:pPr>
                            <w:spacing w:after="0"/>
                            <w:jc w:val="center"/>
                            <w:textDirection w:val="btLr"/>
                          </w:pPr>
                          <w:r>
                            <w:rPr>
                              <w:rFonts w:ascii="Bookman Old Style" w:eastAsia="Bookman Old Style" w:hAnsi="Bookman Old Style" w:cs="Bookman Old Style"/>
                              <w:b/>
                              <w:color w:val="000000"/>
                              <w:sz w:val="26"/>
                            </w:rPr>
                            <w:t>ESTADO DE MINAS GERAIS</w:t>
                          </w:r>
                        </w:p>
                        <w:p w14:paraId="510F121D" w14:textId="77777777" w:rsidR="00D16FB6" w:rsidRDefault="00D16FB6" w:rsidP="00D16FB6">
                          <w:pPr>
                            <w:spacing w:after="0"/>
                            <w:jc w:val="center"/>
                            <w:textDirection w:val="btLr"/>
                          </w:pPr>
                          <w:r>
                            <w:rPr>
                              <w:rFonts w:ascii="Bookman Old Style" w:eastAsia="Bookman Old Style" w:hAnsi="Bookman Old Style" w:cs="Bookman Old Style"/>
                              <w:b/>
                              <w:color w:val="000000"/>
                              <w:sz w:val="26"/>
                            </w:rPr>
                            <w:t>CNPJ: 18.954.610/0001-90</w:t>
                          </w:r>
                        </w:p>
                        <w:p w14:paraId="4A36B39B" w14:textId="77777777" w:rsidR="00D16FB6" w:rsidRDefault="00D16FB6" w:rsidP="00D16FB6">
                          <w:pPr>
                            <w:textDirection w:val="btLr"/>
                          </w:pPr>
                        </w:p>
                      </w:txbxContent>
                    </wps:txbx>
                    <wps:bodyPr spcFirstLastPara="1" wrap="square" lIns="91425" tIns="45700" rIns="91425" bIns="45700" anchor="t" anchorCtr="0">
                      <a:noAutofit/>
                    </wps:bodyPr>
                  </wps:wsp>
                </a:graphicData>
              </a:graphic>
            </wp:anchor>
          </w:drawing>
        </mc:Choice>
        <mc:Fallback>
          <w:pict>
            <v:rect w14:anchorId="16E245D4" id="Retângulo 2043245320" o:spid="_x0000_s1026" style="position:absolute;margin-left:69pt;margin-top:0;width:384.15pt;height:1in;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TJhGgIAAEsEAAAOAAAAZHJzL2Uyb0RvYy54bWysVNuO0zAQfUfiHyy/0yS9t2q6QluKkFZQ&#10;aeEDpo7TWPIN223Sv2fshG0XHkCIPLjjeHrmzJnjbB46JcmFOy+MLmkxyinhmplK6FNJv33dv1tS&#10;4gPoCqTRvKRX7unD9u2bTWvXfGwaIyvuCIJov25tSZsQ7DrLPGu4Aj8ylms8rI1TEHDrTlnloEV0&#10;JbNxns+z1rjKOsO49/h21x/SbcKva87Cl7r2PBBZUuQW0urSeoxrtt3A+uTANoINNOAfWCgQGou+&#10;QO0gADk78RuUEswZb+owYkZlpq4F46kH7KbIf+nmuQHLUy8ojrcvMvn/B8s+X57twaEMrfVrj2Hs&#10;oqudir/Ij3QlHa+KYlqgfNeSTibjxWw+6YXjXSAME6bL+apYYgLDjFU+XS5mMSG7IVnnw0duFIlB&#10;SR0OJukFlycf+tSfKbGwN1JUeyFl2rjT8VE6cgEc4j49A/qrNKlJi9Vn4xnyAPRSLSFgqGxVUq9P&#10;qd6rf/i/A47EduCbnkBC6NtXIqB5pVAlXebx6V83HKoPuiLhatHxGn1PIzOvKJEcbwkGyXYBhPxz&#10;HoooNWp5m0+MQnfshqEdTXU9OOIt2wtk+gQ+HMChiwssi87Ggt/P4JCE/KTROqtiGiUKaTOdLZA2&#10;cfcnx/sT0KwxeGFQyT58DOn6xMFo8/4cTC3SACOrnspAFh2bLDDcrngl7vcp6/YN2P4AAAD//wMA&#10;UEsDBBQABgAIAAAAIQCxka+q3QAAAAgBAAAPAAAAZHJzL2Rvd25yZXYueG1sTI9BSwMxEIXvgv8h&#10;jODNJtpS6rrZIkI9CdVV8DrdpLuLyWRJsu22v77jSS8Db97w5nvlevJOHGxMfSAN9zMFwlITTE+t&#10;hq/Pzd0KRMpIBl0gq+FkE6yr66sSCxOO9GEPdW4Fh1AqUEOX81BImZrOekyzMFhibx+ix8wyttJE&#10;PHK4d/JBqaX02BN/6HCwL51tfurRa3Cv8fvNvY+4r8/nzWmbmt7EpPXtzfT8BCLbKf8dwy8+o0PF&#10;TLswkknCsZ6vuEvWwJPtR7Wcg9jxfrFQIKtS/i9QXQAAAP//AwBQSwECLQAUAAYACAAAACEAtoM4&#10;kv4AAADhAQAAEwAAAAAAAAAAAAAAAAAAAAAAW0NvbnRlbnRfVHlwZXNdLnhtbFBLAQItABQABgAI&#10;AAAAIQA4/SH/1gAAAJQBAAALAAAAAAAAAAAAAAAAAC8BAABfcmVscy8ucmVsc1BLAQItABQABgAI&#10;AAAAIQDGHTJhGgIAAEsEAAAOAAAAAAAAAAAAAAAAAC4CAABkcnMvZTJvRG9jLnhtbFBLAQItABQA&#10;BgAIAAAAIQCxka+q3QAAAAgBAAAPAAAAAAAAAAAAAAAAAHQEAABkcnMvZG93bnJldi54bWxQSwUG&#10;AAAAAAQABADzAAAAfgUAAAAA&#10;" strokecolor="white">
              <v:stroke startarrowwidth="narrow" startarrowlength="short" endarrowwidth="narrow" endarrowlength="short"/>
              <v:textbox inset="2.53958mm,1.2694mm,2.53958mm,1.2694mm">
                <w:txbxContent>
                  <w:p w14:paraId="7D225383" w14:textId="77777777" w:rsidR="00D16FB6" w:rsidRDefault="00D16FB6" w:rsidP="00D16FB6">
                    <w:pPr>
                      <w:spacing w:after="0"/>
                      <w:jc w:val="center"/>
                      <w:textDirection w:val="btLr"/>
                    </w:pPr>
                    <w:r>
                      <w:rPr>
                        <w:rFonts w:ascii="Bookman Old Style" w:eastAsia="Bookman Old Style" w:hAnsi="Bookman Old Style" w:cs="Bookman Old Style"/>
                        <w:b/>
                        <w:color w:val="000000"/>
                        <w:sz w:val="26"/>
                      </w:rPr>
                      <w:t>CÂMARA MUNICIPAL DE CORONEL FABRICIANO</w:t>
                    </w:r>
                  </w:p>
                  <w:p w14:paraId="28EAC187" w14:textId="77777777" w:rsidR="00D16FB6" w:rsidRDefault="00D16FB6" w:rsidP="00D16FB6">
                    <w:pPr>
                      <w:spacing w:after="0"/>
                      <w:jc w:val="center"/>
                      <w:textDirection w:val="btLr"/>
                    </w:pPr>
                    <w:r>
                      <w:rPr>
                        <w:rFonts w:ascii="Bookman Old Style" w:eastAsia="Bookman Old Style" w:hAnsi="Bookman Old Style" w:cs="Bookman Old Style"/>
                        <w:b/>
                        <w:color w:val="000000"/>
                        <w:sz w:val="26"/>
                      </w:rPr>
                      <w:t>ESTADO DE MINAS GERAIS</w:t>
                    </w:r>
                  </w:p>
                  <w:p w14:paraId="510F121D" w14:textId="77777777" w:rsidR="00D16FB6" w:rsidRDefault="00D16FB6" w:rsidP="00D16FB6">
                    <w:pPr>
                      <w:spacing w:after="0"/>
                      <w:jc w:val="center"/>
                      <w:textDirection w:val="btLr"/>
                    </w:pPr>
                    <w:r>
                      <w:rPr>
                        <w:rFonts w:ascii="Bookman Old Style" w:eastAsia="Bookman Old Style" w:hAnsi="Bookman Old Style" w:cs="Bookman Old Style"/>
                        <w:b/>
                        <w:color w:val="000000"/>
                        <w:sz w:val="26"/>
                      </w:rPr>
                      <w:t>CNPJ: 18.954.610/0001-90</w:t>
                    </w:r>
                  </w:p>
                  <w:p w14:paraId="4A36B39B" w14:textId="77777777" w:rsidR="00D16FB6" w:rsidRDefault="00D16FB6" w:rsidP="00D16FB6">
                    <w:pPr>
                      <w:textDirection w:val="btLr"/>
                    </w:pPr>
                  </w:p>
                </w:txbxContent>
              </v:textbox>
            </v:rect>
          </w:pict>
        </mc:Fallback>
      </mc:AlternateContent>
    </w:r>
  </w:p>
  <w:bookmarkEnd w:id="0"/>
  <w:p w14:paraId="5E33ED05" w14:textId="77777777" w:rsidR="00D16FB6" w:rsidRDefault="00D16FB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num w:numId="1" w16cid:durableId="71701859">
    <w:abstractNumId w:val="8"/>
  </w:num>
  <w:num w:numId="2" w16cid:durableId="81802759">
    <w:abstractNumId w:val="6"/>
  </w:num>
  <w:num w:numId="3" w16cid:durableId="462236596">
    <w:abstractNumId w:val="5"/>
  </w:num>
  <w:num w:numId="4" w16cid:durableId="1690714080">
    <w:abstractNumId w:val="4"/>
  </w:num>
  <w:num w:numId="5" w16cid:durableId="1852253780">
    <w:abstractNumId w:val="7"/>
  </w:num>
  <w:num w:numId="6" w16cid:durableId="1721594222">
    <w:abstractNumId w:val="3"/>
  </w:num>
  <w:num w:numId="7" w16cid:durableId="1885942916">
    <w:abstractNumId w:val="2"/>
  </w:num>
  <w:num w:numId="8" w16cid:durableId="846753209">
    <w:abstractNumId w:val="1"/>
  </w:num>
  <w:num w:numId="9" w16cid:durableId="468479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73156"/>
    <w:rsid w:val="00232DED"/>
    <w:rsid w:val="0029639D"/>
    <w:rsid w:val="00326F90"/>
    <w:rsid w:val="004F020F"/>
    <w:rsid w:val="005C5B14"/>
    <w:rsid w:val="00AA1D8D"/>
    <w:rsid w:val="00B47730"/>
    <w:rsid w:val="00CB0664"/>
    <w:rsid w:val="00D16FB6"/>
    <w:rsid w:val="00FA17E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8B9E691"/>
  <w14:defaultImageDpi w14:val="300"/>
  <w15:docId w15:val="{CE3F0E39-51DC-4DB0-8C48-456C8D3E6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sz w:val="24"/>
    </w:rPr>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758</Words>
  <Characters>4095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Nayara Aparecida Carvalho Cruz</cp:lastModifiedBy>
  <cp:revision>2</cp:revision>
  <cp:lastPrinted>2025-08-12T19:05:00Z</cp:lastPrinted>
  <dcterms:created xsi:type="dcterms:W3CDTF">2025-10-29T16:29:00Z</dcterms:created>
  <dcterms:modified xsi:type="dcterms:W3CDTF">2025-10-29T16:29:00Z</dcterms:modified>
  <cp:category/>
</cp:coreProperties>
</file>