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A02F8" w14:textId="77777777" w:rsidR="00FF4B03" w:rsidRDefault="00FF4B03" w:rsidP="00FF4B03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</w:p>
    <w:p w14:paraId="5B8E0AAB" w14:textId="1B73EF24" w:rsidR="00FF4B03" w:rsidRDefault="00FF4B03" w:rsidP="00FF4B03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  <w:r w:rsidRPr="001E6BFC">
        <w:rPr>
          <w:b/>
        </w:rPr>
        <w:t xml:space="preserve"> LEI COMPLEMENTAR Nº 1</w:t>
      </w:r>
      <w:r>
        <w:rPr>
          <w:b/>
        </w:rPr>
        <w:t>2</w:t>
      </w:r>
      <w:r>
        <w:rPr>
          <w:b/>
        </w:rPr>
        <w:t>1</w:t>
      </w:r>
      <w:r w:rsidRPr="001E6BFC">
        <w:rPr>
          <w:b/>
        </w:rPr>
        <w:t>/2023</w:t>
      </w:r>
    </w:p>
    <w:p w14:paraId="65BFC48D" w14:textId="7D9D605E" w:rsidR="00242088" w:rsidRPr="00200B87" w:rsidRDefault="00242088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  <w:r w:rsidRPr="00200B87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B53D7" wp14:editId="206C55EF">
                <wp:simplePos x="0" y="0"/>
                <wp:positionH relativeFrom="margin">
                  <wp:posOffset>452887</wp:posOffset>
                </wp:positionH>
                <wp:positionV relativeFrom="paragraph">
                  <wp:posOffset>144326</wp:posOffset>
                </wp:positionV>
                <wp:extent cx="5812406" cy="629728"/>
                <wp:effectExtent l="0" t="0" r="17145" b="1841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406" cy="6297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BF0D949" w14:textId="6B9E1674" w:rsidR="003248D1" w:rsidRPr="00A00CE0" w:rsidRDefault="00344A94" w:rsidP="008323DA">
                            <w:pPr>
                              <w:pStyle w:val="Primeirorecuodecorpodetexto"/>
                              <w:spacing w:line="276" w:lineRule="auto"/>
                              <w:ind w:firstLine="0"/>
                              <w:jc w:val="both"/>
                              <w:rPr>
                                <w:b/>
                              </w:rPr>
                            </w:pPr>
                            <w:bookmarkStart w:id="0" w:name="_Hlk142664087"/>
                            <w:bookmarkStart w:id="1" w:name="_Hlk142664088"/>
                            <w:bookmarkStart w:id="2" w:name="_Hlk142664089"/>
                            <w:bookmarkStart w:id="3" w:name="_Hlk142664090"/>
                            <w:bookmarkStart w:id="4" w:name="_Hlk142664091"/>
                            <w:bookmarkStart w:id="5" w:name="_Hlk142664092"/>
                            <w:r>
                              <w:rPr>
                                <w:b/>
                              </w:rPr>
                              <w:t xml:space="preserve">ALTERA E </w:t>
                            </w:r>
                            <w:r w:rsidR="008323DA">
                              <w:rPr>
                                <w:b/>
                              </w:rPr>
                              <w:t xml:space="preserve">ACRESCENTA DISPOSITIVOS </w:t>
                            </w:r>
                            <w:r w:rsidRPr="00344A94">
                              <w:rPr>
                                <w:b/>
                              </w:rPr>
                              <w:t xml:space="preserve">NA LEI COMPLEMENTAR </w:t>
                            </w:r>
                            <w:r>
                              <w:rPr>
                                <w:b/>
                              </w:rPr>
                              <w:t xml:space="preserve">Nº </w:t>
                            </w:r>
                            <w:r w:rsidRPr="00344A94">
                              <w:rPr>
                                <w:b/>
                              </w:rPr>
                              <w:t>026/2010, E DÁ OUTRAS PROVIDÊNCIAS.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B53D7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35.65pt;margin-top:11.35pt;width:457.65pt;height:49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" fillcolor="white [3201]" strokecolor="white [3212]" strokeweight=".5pt">
                <v:textbox>
                  <w:txbxContent>
                    <w:p w14:paraId="2BF0D949" w14:textId="6B9E1674" w:rsidR="003248D1" w:rsidRPr="00A00CE0" w:rsidRDefault="00344A94" w:rsidP="008323DA">
                      <w:pPr>
                        <w:pStyle w:val="Primeirorecuodecorpodetexto"/>
                        <w:spacing w:line="276" w:lineRule="auto"/>
                        <w:ind w:firstLine="0"/>
                        <w:jc w:val="both"/>
                        <w:rPr>
                          <w:b/>
                        </w:rPr>
                      </w:pPr>
                      <w:bookmarkStart w:id="6" w:name="_Hlk142664087"/>
                      <w:bookmarkStart w:id="7" w:name="_Hlk142664088"/>
                      <w:bookmarkStart w:id="8" w:name="_Hlk142664089"/>
                      <w:bookmarkStart w:id="9" w:name="_Hlk142664090"/>
                      <w:bookmarkStart w:id="10" w:name="_Hlk142664091"/>
                      <w:bookmarkStart w:id="11" w:name="_Hlk142664092"/>
                      <w:r>
                        <w:rPr>
                          <w:b/>
                        </w:rPr>
                        <w:t xml:space="preserve">ALTERA E </w:t>
                      </w:r>
                      <w:r w:rsidR="008323DA">
                        <w:rPr>
                          <w:b/>
                        </w:rPr>
                        <w:t xml:space="preserve">ACRESCENTA DISPOSITIVOS </w:t>
                      </w:r>
                      <w:r w:rsidRPr="00344A94">
                        <w:rPr>
                          <w:b/>
                        </w:rPr>
                        <w:t xml:space="preserve">NA LEI COMPLEMENTAR </w:t>
                      </w:r>
                      <w:r>
                        <w:rPr>
                          <w:b/>
                        </w:rPr>
                        <w:t xml:space="preserve">Nº </w:t>
                      </w:r>
                      <w:r w:rsidRPr="00344A94">
                        <w:rPr>
                          <w:b/>
                        </w:rPr>
                        <w:t>026/2010, E DÁ OUTRAS PROVIDÊNCIAS.</w:t>
                      </w:r>
                      <w:bookmarkEnd w:id="6"/>
                      <w:bookmarkEnd w:id="7"/>
                      <w:bookmarkEnd w:id="8"/>
                      <w:bookmarkEnd w:id="9"/>
                      <w:bookmarkEnd w:id="10"/>
                      <w:bookmarkEnd w:id="11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AE2AE0" w14:textId="77777777" w:rsidR="00F236EB" w:rsidRPr="00200B87" w:rsidRDefault="00F236EB" w:rsidP="00F236EB">
      <w:pPr>
        <w:ind w:left="2832"/>
        <w:jc w:val="both"/>
        <w:rPr>
          <w:b/>
          <w:bCs/>
          <w:sz w:val="22"/>
          <w:szCs w:val="22"/>
        </w:rPr>
      </w:pPr>
    </w:p>
    <w:p w14:paraId="6DF42232" w14:textId="109511E4" w:rsidR="00547248" w:rsidRPr="00200B87" w:rsidRDefault="00F236EB" w:rsidP="003248D1">
      <w:pPr>
        <w:pStyle w:val="Primeirorecuodecorpodetexto"/>
        <w:jc w:val="both"/>
        <w:rPr>
          <w:rFonts w:ascii="Garamond" w:hAnsi="Garamond"/>
          <w:b/>
          <w:sz w:val="22"/>
          <w:szCs w:val="22"/>
        </w:rPr>
      </w:pPr>
      <w:r w:rsidRPr="00200B87">
        <w:rPr>
          <w:b/>
          <w:bCs/>
          <w:sz w:val="22"/>
          <w:szCs w:val="22"/>
        </w:rPr>
        <w:t xml:space="preserve"> </w:t>
      </w:r>
    </w:p>
    <w:p w14:paraId="0A380B5F" w14:textId="772967C5" w:rsidR="00407FAC" w:rsidRPr="00344A94" w:rsidRDefault="00F236EB" w:rsidP="00344A94">
      <w:pPr>
        <w:shd w:val="clear" w:color="auto" w:fill="FFFFFF"/>
        <w:ind w:left="1985"/>
        <w:jc w:val="both"/>
        <w:rPr>
          <w:color w:val="222222"/>
          <w:sz w:val="22"/>
          <w:szCs w:val="22"/>
        </w:rPr>
      </w:pPr>
      <w:r w:rsidRPr="00200B87">
        <w:rPr>
          <w:b/>
          <w:bCs/>
          <w:sz w:val="22"/>
          <w:szCs w:val="22"/>
        </w:rPr>
        <w:t> </w:t>
      </w:r>
    </w:p>
    <w:p w14:paraId="5B178C8E" w14:textId="77777777" w:rsidR="00EA3581" w:rsidRDefault="00EA3581" w:rsidP="00F236EB">
      <w:pPr>
        <w:shd w:val="clear" w:color="auto" w:fill="FFFFFF"/>
        <w:ind w:firstLine="708"/>
        <w:jc w:val="both"/>
        <w:rPr>
          <w:bCs/>
        </w:rPr>
      </w:pPr>
    </w:p>
    <w:p w14:paraId="75278C04" w14:textId="6D010486" w:rsidR="00F236EB" w:rsidRPr="00D319A9" w:rsidRDefault="00F236EB" w:rsidP="00F236EB">
      <w:pPr>
        <w:shd w:val="clear" w:color="auto" w:fill="FFFFFF"/>
        <w:ind w:firstLine="708"/>
        <w:jc w:val="both"/>
      </w:pPr>
      <w:r w:rsidRPr="00D319A9">
        <w:rPr>
          <w:bCs/>
        </w:rPr>
        <w:t>O P</w:t>
      </w:r>
      <w:r w:rsidRPr="00D319A9">
        <w:t>refeito Municipal de Anchieta, Estado de Santa Catarina:</w:t>
      </w:r>
    </w:p>
    <w:p w14:paraId="53510873" w14:textId="4D827804" w:rsidR="00CE40E2" w:rsidRDefault="00F236EB" w:rsidP="00A3321A">
      <w:pPr>
        <w:shd w:val="clear" w:color="auto" w:fill="FFFFFF"/>
        <w:ind w:firstLine="708"/>
        <w:jc w:val="both"/>
      </w:pPr>
      <w:r w:rsidRPr="004B00EB">
        <w:rPr>
          <w:bCs/>
        </w:rPr>
        <w:t>Faço Saber que a Câmara Municipal aprovou e eu sanciono a seguinte a Lei Complementar:</w:t>
      </w:r>
    </w:p>
    <w:p w14:paraId="4E58EFE0" w14:textId="77777777" w:rsidR="00586B41" w:rsidRPr="004B00EB" w:rsidRDefault="00586B41" w:rsidP="007E57A0">
      <w:pPr>
        <w:shd w:val="clear" w:color="auto" w:fill="FFFFFF"/>
        <w:spacing w:line="276" w:lineRule="auto"/>
        <w:jc w:val="both"/>
      </w:pPr>
    </w:p>
    <w:p w14:paraId="17AB1263" w14:textId="13B6A82F" w:rsidR="00811CB3" w:rsidRPr="00D76CA9" w:rsidRDefault="00407FAC" w:rsidP="00811CB3">
      <w:pPr>
        <w:ind w:firstLine="708"/>
        <w:jc w:val="both"/>
      </w:pPr>
      <w:r w:rsidRPr="004B00EB">
        <w:rPr>
          <w:b/>
        </w:rPr>
        <w:t>Art. 1º</w:t>
      </w:r>
      <w:r w:rsidR="002B6E52">
        <w:rPr>
          <w:b/>
        </w:rPr>
        <w:t xml:space="preserve"> </w:t>
      </w:r>
      <w:r w:rsidR="00811CB3" w:rsidRPr="00D76CA9">
        <w:t xml:space="preserve">A Lei Complementar </w:t>
      </w:r>
      <w:r w:rsidR="00A36815">
        <w:t xml:space="preserve">nº </w:t>
      </w:r>
      <w:r w:rsidR="00811CB3" w:rsidRPr="00D76CA9">
        <w:t>026/2010, passa a vigorar com a inclusão d</w:t>
      </w:r>
      <w:r w:rsidR="00811CB3">
        <w:t xml:space="preserve">o </w:t>
      </w:r>
      <w:r w:rsidR="00811CB3" w:rsidRPr="00D76CA9">
        <w:t>artigo</w:t>
      </w:r>
      <w:r w:rsidR="00811CB3">
        <w:t xml:space="preserve"> 23-A</w:t>
      </w:r>
      <w:r w:rsidR="00811CB3" w:rsidRPr="00D76CA9">
        <w:t xml:space="preserve">, no Capítulo I, </w:t>
      </w:r>
      <w:r w:rsidR="00811CB3">
        <w:t>Seção II, da Subseção I – DAS MACROZONAS</w:t>
      </w:r>
      <w:r w:rsidR="00811CB3" w:rsidRPr="00D76CA9">
        <w:t>, com a seguinte redação:</w:t>
      </w:r>
    </w:p>
    <w:p w14:paraId="18ED2B6C" w14:textId="77777777" w:rsidR="00811CB3" w:rsidRPr="00D76CA9" w:rsidRDefault="00811CB3" w:rsidP="00811CB3">
      <w:pPr>
        <w:jc w:val="both"/>
      </w:pPr>
    </w:p>
    <w:p w14:paraId="53391CC8" w14:textId="77777777" w:rsidR="00B1523B" w:rsidRPr="00A36815" w:rsidRDefault="00811CB3" w:rsidP="00B1523B">
      <w:pPr>
        <w:jc w:val="both"/>
        <w:rPr>
          <w:i/>
          <w:iCs/>
        </w:rPr>
      </w:pPr>
      <w:r w:rsidRPr="00D76CA9">
        <w:tab/>
      </w:r>
      <w:r w:rsidRPr="00A36815">
        <w:rPr>
          <w:i/>
          <w:iCs/>
        </w:rPr>
        <w:t>“Art. 23-A. Altera-se a abrangência da macrozona urbana (MU), em que reconhece a consolidação e expansão do perímetro adentrando nas macrozonas de expansão urbana 1 e 2 (MEU 1 e MEU 2) e cria a zona mista diversificada 4 (ZMD4), do plano territorial do município de Anchieta / SC</w:t>
      </w:r>
      <w:r w:rsidR="00567A52" w:rsidRPr="00A36815">
        <w:rPr>
          <w:i/>
          <w:iCs/>
        </w:rPr>
        <w:t>, conforme segue:</w:t>
      </w:r>
      <w:r w:rsidR="00B1523B" w:rsidRPr="00A36815">
        <w:rPr>
          <w:i/>
          <w:iCs/>
        </w:rPr>
        <w:t xml:space="preserve"> </w:t>
      </w:r>
    </w:p>
    <w:p w14:paraId="69194279" w14:textId="77777777" w:rsidR="00A36815" w:rsidRPr="00A36815" w:rsidRDefault="00A36815" w:rsidP="00B1523B">
      <w:pPr>
        <w:jc w:val="both"/>
        <w:rPr>
          <w:i/>
          <w:iCs/>
        </w:rPr>
      </w:pPr>
    </w:p>
    <w:p w14:paraId="6466F0EA" w14:textId="12819B90" w:rsidR="00B1523B" w:rsidRPr="00A36815" w:rsidRDefault="00B1523B" w:rsidP="00A36815">
      <w:pPr>
        <w:ind w:firstLine="708"/>
        <w:jc w:val="both"/>
        <w:rPr>
          <w:i/>
          <w:iCs/>
        </w:rPr>
      </w:pPr>
      <w:r w:rsidRPr="00A36815">
        <w:rPr>
          <w:i/>
          <w:iCs/>
        </w:rPr>
        <w:t>I - Ao Norte sentido Nordeste permanece a delimitação da macrozona urbana, sendo o limitante com a macrozona rural (MR), a zona mista diversificada 1 (ZMD1), limitada pelo travessão das chácaras nº 36, 41, 42, 44, 45, 47 e parte da 48. Ainda ao Norte, insere-se a abrangência da macrozona urbana onde era a macrozona de expansão urbana 2 (MEU2), sendo o limitante com a macrozona rural (MR), a zona mista diversificada 4 (ZMD4), parte denominada Bairro Xavantes, limitada pelo eixo da Rodovia Estadual SC 305 até a altura do Km 59,69.</w:t>
      </w:r>
    </w:p>
    <w:p w14:paraId="5C351AB2" w14:textId="77777777" w:rsidR="00B1523B" w:rsidRPr="00A36815" w:rsidRDefault="00B1523B" w:rsidP="00B1523B">
      <w:pPr>
        <w:jc w:val="both"/>
        <w:rPr>
          <w:i/>
          <w:iCs/>
        </w:rPr>
      </w:pPr>
    </w:p>
    <w:p w14:paraId="7C4E08C2" w14:textId="51AF6DC3" w:rsidR="00B1523B" w:rsidRPr="00A36815" w:rsidRDefault="00B1523B" w:rsidP="00A36815">
      <w:pPr>
        <w:ind w:firstLine="708"/>
        <w:jc w:val="both"/>
        <w:rPr>
          <w:i/>
          <w:iCs/>
        </w:rPr>
      </w:pPr>
      <w:r w:rsidRPr="00A36815">
        <w:rPr>
          <w:i/>
          <w:iCs/>
        </w:rPr>
        <w:t xml:space="preserve">II- Ao Nordeste sentido Leste, insere-se a abrangência da macrozona urbana onde era a macrozona de expansão urbana 2 (MEU2), sendo o limitante com a macrozona de expansão urbana 1 (MEU1), a zona mista diversificada 4 (ZMD4), parte denominada Bairro Xavantes, limitada pelo eixo da Rodovia Estadual SC 161 da altura do Km 36,60 até o Km 37,55. </w:t>
      </w:r>
    </w:p>
    <w:p w14:paraId="58B30278" w14:textId="77777777" w:rsidR="00B1523B" w:rsidRPr="00A36815" w:rsidRDefault="00B1523B" w:rsidP="00B1523B">
      <w:pPr>
        <w:jc w:val="both"/>
        <w:rPr>
          <w:i/>
          <w:iCs/>
        </w:rPr>
      </w:pPr>
    </w:p>
    <w:p w14:paraId="6672A981" w14:textId="64002F2A" w:rsidR="00B1523B" w:rsidRPr="00A36815" w:rsidRDefault="00B1523B" w:rsidP="00A36815">
      <w:pPr>
        <w:ind w:firstLine="708"/>
        <w:jc w:val="both"/>
        <w:rPr>
          <w:i/>
          <w:iCs/>
        </w:rPr>
      </w:pPr>
      <w:r w:rsidRPr="00A36815">
        <w:rPr>
          <w:i/>
          <w:iCs/>
        </w:rPr>
        <w:t xml:space="preserve">III- Ao Leste sentido Sudeste, insere-se a abrangência da macrozona urbana onde era as macrozonas de expansão urbana 1 e 2 (MEU1 e MEU2), sendo o limitante com a macrozona de expansão urbana 1 (MEU1), a zona mista diversificada 4 (ZMD4), parte denominada Bairro São Paulo Alto, limitada pelo eixo da Rodovia Estadual SC 161 da altura do Km 37,55 até o Km 38,00, marco, alinhado ao travessão da cidade da rodovia sentido Rua Dom José Gomes no Bairro Novo Lar. </w:t>
      </w:r>
    </w:p>
    <w:p w14:paraId="57DDB9FD" w14:textId="77777777" w:rsidR="00B1523B" w:rsidRPr="00A36815" w:rsidRDefault="00B1523B" w:rsidP="00B1523B">
      <w:pPr>
        <w:jc w:val="both"/>
        <w:rPr>
          <w:i/>
          <w:iCs/>
        </w:rPr>
      </w:pPr>
    </w:p>
    <w:p w14:paraId="70350FF9" w14:textId="1E08D31B" w:rsidR="00B1523B" w:rsidRPr="00A36815" w:rsidRDefault="00B1523B" w:rsidP="00A36815">
      <w:pPr>
        <w:ind w:firstLine="708"/>
        <w:jc w:val="both"/>
        <w:rPr>
          <w:i/>
          <w:iCs/>
        </w:rPr>
      </w:pPr>
      <w:r w:rsidRPr="00A36815">
        <w:rPr>
          <w:i/>
          <w:iCs/>
        </w:rPr>
        <w:t xml:space="preserve">IV - Ao Sudeste sentido Sul, insere-se a abrangência da macrozona urbana onde era a macrozona de expansão urbana 1 (MEU1), sendo o limitante com a própria macrozona de expansão urbana 1 (MEU1), a zona mista diversificada 4 (ZMD4), parte denominada Bairro São Paulo Alto, limitada pelo travessão e eixo da Rua Dom José Gomes no Bairro Novo Lar. Ainda ao Sudeste permanece a delimitação da macrozona urbana, sendo o limitante com a macrozona de expansão urbana 1 (MEU1), a zona mista diversificada 2 (ZMD2), limitada pelo travessão de parte da chácara nº 394 até o sentido transversal, marco, do travessão e eixo da denominada Rua </w:t>
      </w:r>
      <w:r w:rsidR="001B38C0">
        <w:rPr>
          <w:i/>
          <w:iCs/>
        </w:rPr>
        <w:t xml:space="preserve">Valmor </w:t>
      </w:r>
      <w:proofErr w:type="spellStart"/>
      <w:r w:rsidR="001B38C0">
        <w:rPr>
          <w:i/>
          <w:iCs/>
        </w:rPr>
        <w:t>Rostirola</w:t>
      </w:r>
      <w:proofErr w:type="spellEnd"/>
      <w:r w:rsidRPr="00A36815">
        <w:rPr>
          <w:i/>
          <w:iCs/>
        </w:rPr>
        <w:t xml:space="preserve"> alinhado a parte da Chácara nº 393.</w:t>
      </w:r>
    </w:p>
    <w:p w14:paraId="3EB2C755" w14:textId="77777777" w:rsidR="00B1523B" w:rsidRPr="00A36815" w:rsidRDefault="00B1523B" w:rsidP="00B1523B">
      <w:pPr>
        <w:jc w:val="both"/>
        <w:rPr>
          <w:i/>
          <w:iCs/>
        </w:rPr>
      </w:pPr>
    </w:p>
    <w:p w14:paraId="6B95D5BA" w14:textId="44B0549B" w:rsidR="00B1523B" w:rsidRPr="00A36815" w:rsidRDefault="00B1523B" w:rsidP="00A36815">
      <w:pPr>
        <w:ind w:firstLine="708"/>
        <w:jc w:val="both"/>
        <w:rPr>
          <w:i/>
          <w:iCs/>
        </w:rPr>
      </w:pPr>
      <w:r w:rsidRPr="00A36815">
        <w:rPr>
          <w:i/>
          <w:iCs/>
        </w:rPr>
        <w:lastRenderedPageBreak/>
        <w:t xml:space="preserve">V - Ao Sul sentido Sudoeste permanece a delimitação da macrozona urbana, sendo o limitante com a macrozona de expansão urbana 1 (MEU1), parte da zona de especial interesse social (ZEIS) e parte da zona de interesse residencial 2 (ZIR2). Limitadas por parte do Bairro </w:t>
      </w:r>
      <w:proofErr w:type="spellStart"/>
      <w:r w:rsidRPr="00A36815">
        <w:rPr>
          <w:i/>
          <w:iCs/>
        </w:rPr>
        <w:t>Jurici</w:t>
      </w:r>
      <w:proofErr w:type="spellEnd"/>
      <w:r w:rsidRPr="00A36815">
        <w:rPr>
          <w:i/>
          <w:iCs/>
        </w:rPr>
        <w:t xml:space="preserve"> </w:t>
      </w:r>
      <w:proofErr w:type="spellStart"/>
      <w:r w:rsidRPr="00A36815">
        <w:rPr>
          <w:i/>
          <w:iCs/>
        </w:rPr>
        <w:t>Rampanelli</w:t>
      </w:r>
      <w:proofErr w:type="spellEnd"/>
      <w:r w:rsidRPr="00A36815">
        <w:rPr>
          <w:i/>
          <w:iCs/>
        </w:rPr>
        <w:t xml:space="preserve">, pela Chácara nº 127 e parte da Chácara nº 2. Ainda ao Sul insere-se a abrangência da macrozona urbana onde era a macrozona de expansão urbana 2 (MEU2), sendo o limitante com a macrozona de expansão 1, 2 e 3 (MEU1, MEU2 e MEU3), a zona mista diversificada 4 (ZMD4), parte denominada Bairro São Marcos, considerando uma margem média de 100,00 (cem metros) paralela </w:t>
      </w:r>
      <w:proofErr w:type="spellStart"/>
      <w:r w:rsidRPr="00A36815">
        <w:rPr>
          <w:i/>
          <w:iCs/>
        </w:rPr>
        <w:t>a</w:t>
      </w:r>
      <w:proofErr w:type="spellEnd"/>
      <w:r w:rsidRPr="00A36815">
        <w:rPr>
          <w:i/>
          <w:iCs/>
        </w:rPr>
        <w:t xml:space="preserve"> Servidão Adolfo Iraci </w:t>
      </w:r>
      <w:proofErr w:type="spellStart"/>
      <w:r w:rsidRPr="00A36815">
        <w:rPr>
          <w:i/>
          <w:iCs/>
        </w:rPr>
        <w:t>Hoppe</w:t>
      </w:r>
      <w:proofErr w:type="spellEnd"/>
      <w:r w:rsidRPr="00A36815">
        <w:rPr>
          <w:i/>
          <w:iCs/>
        </w:rPr>
        <w:t xml:space="preserve"> até o marco final desta, e da Servidão Professora Albina </w:t>
      </w:r>
      <w:proofErr w:type="spellStart"/>
      <w:r w:rsidRPr="00A36815">
        <w:rPr>
          <w:i/>
          <w:iCs/>
        </w:rPr>
        <w:t>Buratti</w:t>
      </w:r>
      <w:proofErr w:type="spellEnd"/>
      <w:r w:rsidRPr="00A36815">
        <w:rPr>
          <w:i/>
          <w:iCs/>
        </w:rPr>
        <w:t xml:space="preserve"> Arend até o marco final desta, lado esquerdo de quem vem do centro da cidade sentido linha São Marcos.</w:t>
      </w:r>
    </w:p>
    <w:p w14:paraId="6E353635" w14:textId="77777777" w:rsidR="00B1523B" w:rsidRPr="00A36815" w:rsidRDefault="00B1523B" w:rsidP="00B1523B">
      <w:pPr>
        <w:jc w:val="both"/>
        <w:rPr>
          <w:i/>
          <w:iCs/>
        </w:rPr>
      </w:pPr>
    </w:p>
    <w:p w14:paraId="0A6D6FFD" w14:textId="3C7D2063" w:rsidR="00B1523B" w:rsidRPr="00A36815" w:rsidRDefault="00B1523B" w:rsidP="00A36815">
      <w:pPr>
        <w:ind w:firstLine="708"/>
        <w:jc w:val="both"/>
        <w:rPr>
          <w:i/>
          <w:iCs/>
        </w:rPr>
      </w:pPr>
      <w:r w:rsidRPr="00A36815">
        <w:rPr>
          <w:i/>
          <w:iCs/>
        </w:rPr>
        <w:t xml:space="preserve">VI - Ao Sudoeste sentido Oeste, insere-se a abrangência da macrozona urbana onde era a macrozona de expansão urbana 2 (MEU2), sendo o limitante com a macrozona de expansão 1, 2 e 3, (MEU1, MEU2 e MEU3) e a macrozona rural (MR), a zona mista diversificada 4 (ZMD4), parte denominada Bairro São Marcos, considerando uma margem média de 100,00 (cem metros) paralela ao prolongamento da Avenida Anchieta, denominada Rua </w:t>
      </w:r>
      <w:r w:rsidR="001B38C0">
        <w:rPr>
          <w:i/>
          <w:iCs/>
        </w:rPr>
        <w:t>das Flores</w:t>
      </w:r>
    </w:p>
    <w:p w14:paraId="236E0392" w14:textId="77777777" w:rsidR="00B1523B" w:rsidRPr="00A36815" w:rsidRDefault="00B1523B" w:rsidP="00B1523B">
      <w:pPr>
        <w:jc w:val="both"/>
        <w:rPr>
          <w:i/>
          <w:iCs/>
        </w:rPr>
      </w:pPr>
      <w:r w:rsidRPr="00A36815">
        <w:rPr>
          <w:i/>
          <w:iCs/>
        </w:rPr>
        <w:t>, lado direito de quem vem do centro da cidade sentido linha São Marcos até as proximidades da coordenada 26º33’06’’59 S, 53º20’13’’29 O. Ainda ao Sudoeste permanece a delimitação da macrozona urbana, sendo o limitante com a macrozona rural, a zona de interesse residencial 2 (ZIR2), limitada pelo travessão das chácaras nº 6, 7, 10, 11, 14, 15 ,18 e 19.</w:t>
      </w:r>
    </w:p>
    <w:p w14:paraId="4E8BB687" w14:textId="77777777" w:rsidR="00B1523B" w:rsidRPr="00A36815" w:rsidRDefault="00B1523B" w:rsidP="00B1523B">
      <w:pPr>
        <w:jc w:val="both"/>
        <w:rPr>
          <w:i/>
          <w:iCs/>
        </w:rPr>
      </w:pPr>
    </w:p>
    <w:p w14:paraId="5DA77E56" w14:textId="6B254F22" w:rsidR="00811CB3" w:rsidRPr="00A36815" w:rsidRDefault="00B1523B" w:rsidP="00A36815">
      <w:pPr>
        <w:ind w:firstLine="708"/>
        <w:jc w:val="both"/>
        <w:rPr>
          <w:i/>
          <w:iCs/>
        </w:rPr>
      </w:pPr>
      <w:r w:rsidRPr="00A36815">
        <w:rPr>
          <w:i/>
          <w:iCs/>
        </w:rPr>
        <w:t>VII - Ao Oeste sentido Noroeste, permanece a delimitação da macrozona urbana, sendo o limitante com a macrozona rural (MR), a zona mista diversificada 1 (ZMD1), limitada por parte das chácaras nº 37 e 36 até o, marco, da Rodovia Estadual SC 305, altura do Km 62,40.”</w:t>
      </w:r>
    </w:p>
    <w:p w14:paraId="4F54F0F5" w14:textId="7DA69A9B" w:rsidR="00586B41" w:rsidRDefault="00586B41" w:rsidP="00811CB3">
      <w:pPr>
        <w:ind w:firstLine="708"/>
        <w:jc w:val="both"/>
        <w:rPr>
          <w:b/>
        </w:rPr>
      </w:pPr>
    </w:p>
    <w:p w14:paraId="689DBEB9" w14:textId="77777777" w:rsidR="003906F7" w:rsidRDefault="003906F7" w:rsidP="00811CB3">
      <w:pPr>
        <w:ind w:firstLine="708"/>
        <w:jc w:val="both"/>
        <w:rPr>
          <w:b/>
        </w:rPr>
      </w:pPr>
    </w:p>
    <w:p w14:paraId="520D2DAB" w14:textId="78A68CDD" w:rsidR="00A36815" w:rsidRPr="00A36815" w:rsidRDefault="00A36815" w:rsidP="00A36815">
      <w:pPr>
        <w:shd w:val="clear" w:color="auto" w:fill="FFFFFF"/>
        <w:ind w:firstLine="708"/>
        <w:jc w:val="both"/>
      </w:pPr>
      <w:r w:rsidRPr="00A36815">
        <w:rPr>
          <w:b/>
          <w:bCs/>
        </w:rPr>
        <w:t>Art. 2º</w:t>
      </w:r>
      <w:r>
        <w:rPr>
          <w:b/>
          <w:bCs/>
        </w:rPr>
        <w:t xml:space="preserve"> </w:t>
      </w:r>
      <w:r w:rsidRPr="00A36815">
        <w:t xml:space="preserve">Fica alterado o parágrafo 1º, do art. </w:t>
      </w:r>
      <w:r>
        <w:t>25</w:t>
      </w:r>
      <w:r w:rsidRPr="00A36815">
        <w:t xml:space="preserve"> da Lei Complementar </w:t>
      </w:r>
      <w:r>
        <w:t xml:space="preserve">nº </w:t>
      </w:r>
      <w:r w:rsidRPr="00D76CA9">
        <w:t>026/2010</w:t>
      </w:r>
      <w:r>
        <w:t xml:space="preserve">, </w:t>
      </w:r>
      <w:r w:rsidR="003906F7">
        <w:t xml:space="preserve">que </w:t>
      </w:r>
      <w:r w:rsidRPr="00A36815">
        <w:t>passa a vigorar com a seguinte redação:</w:t>
      </w:r>
    </w:p>
    <w:p w14:paraId="5E9DDAC0" w14:textId="77777777" w:rsidR="00A36815" w:rsidRPr="00A36815" w:rsidRDefault="00A36815" w:rsidP="00A36815">
      <w:pPr>
        <w:shd w:val="clear" w:color="auto" w:fill="FFFFFF"/>
        <w:ind w:firstLine="709"/>
        <w:jc w:val="both"/>
        <w:rPr>
          <w:b/>
          <w:bCs/>
          <w:i/>
          <w:iCs/>
        </w:rPr>
      </w:pPr>
      <w:r w:rsidRPr="00A36815">
        <w:rPr>
          <w:b/>
          <w:bCs/>
          <w:i/>
          <w:iCs/>
        </w:rPr>
        <w:t> </w:t>
      </w:r>
    </w:p>
    <w:p w14:paraId="68DDEB96" w14:textId="767B0AFF" w:rsidR="00A36815" w:rsidRPr="00A36815" w:rsidRDefault="00A36815" w:rsidP="00A36815">
      <w:pPr>
        <w:shd w:val="clear" w:color="auto" w:fill="FFFFFF"/>
        <w:ind w:left="709"/>
        <w:jc w:val="both"/>
      </w:pPr>
      <w:r w:rsidRPr="00A36815">
        <w:rPr>
          <w:i/>
          <w:iCs/>
        </w:rPr>
        <w:t>“</w:t>
      </w:r>
      <w:r w:rsidRPr="00A36815">
        <w:rPr>
          <w:b/>
          <w:bCs/>
          <w:i/>
          <w:iCs/>
        </w:rPr>
        <w:t xml:space="preserve">Art. </w:t>
      </w:r>
      <w:r w:rsidR="003906F7" w:rsidRPr="003906F7">
        <w:rPr>
          <w:b/>
          <w:bCs/>
          <w:i/>
          <w:iCs/>
        </w:rPr>
        <w:t>25</w:t>
      </w:r>
      <w:proofErr w:type="gramStart"/>
      <w:r w:rsidR="003906F7" w:rsidRPr="003906F7">
        <w:rPr>
          <w:i/>
          <w:iCs/>
        </w:rPr>
        <w:t>.....</w:t>
      </w:r>
      <w:proofErr w:type="gramEnd"/>
    </w:p>
    <w:p w14:paraId="7C342E9C" w14:textId="6ADF2F65" w:rsidR="00344A94" w:rsidRPr="003906F7" w:rsidRDefault="00A36815" w:rsidP="00A36815">
      <w:pPr>
        <w:spacing w:line="276" w:lineRule="auto"/>
        <w:ind w:firstLine="708"/>
        <w:jc w:val="both"/>
        <w:rPr>
          <w:i/>
          <w:iCs/>
        </w:rPr>
      </w:pPr>
      <w:r w:rsidRPr="003906F7">
        <w:rPr>
          <w:b/>
          <w:bCs/>
          <w:i/>
          <w:iCs/>
        </w:rPr>
        <w:t>§ 1º</w:t>
      </w:r>
      <w:r w:rsidRPr="003906F7">
        <w:rPr>
          <w:i/>
          <w:iCs/>
        </w:rPr>
        <w:t>.</w:t>
      </w:r>
      <w:r w:rsidR="003906F7" w:rsidRPr="003906F7">
        <w:rPr>
          <w:i/>
          <w:iCs/>
        </w:rPr>
        <w:t>....</w:t>
      </w:r>
    </w:p>
    <w:p w14:paraId="5E1B09B3" w14:textId="0ABD1C41" w:rsidR="003906F7" w:rsidRPr="003906F7" w:rsidRDefault="003906F7" w:rsidP="00A36815">
      <w:pPr>
        <w:spacing w:line="276" w:lineRule="auto"/>
        <w:ind w:firstLine="708"/>
        <w:jc w:val="both"/>
        <w:rPr>
          <w:i/>
          <w:iCs/>
        </w:rPr>
      </w:pPr>
      <w:r w:rsidRPr="003906F7">
        <w:rPr>
          <w:i/>
          <w:iCs/>
        </w:rPr>
        <w:t>ZMD – Zona Mista Diversificada</w:t>
      </w:r>
      <w:r w:rsidR="008F71AF">
        <w:rPr>
          <w:i/>
          <w:iCs/>
        </w:rPr>
        <w:t>,</w:t>
      </w:r>
      <w:r w:rsidRPr="003906F7">
        <w:rPr>
          <w:i/>
          <w:iCs/>
        </w:rPr>
        <w:t xml:space="preserve"> 1 (um), 2 (dois), 3 (três), 4 (quatro)</w:t>
      </w:r>
    </w:p>
    <w:p w14:paraId="12ABD47A" w14:textId="5B063FC4" w:rsidR="003906F7" w:rsidRPr="003906F7" w:rsidRDefault="003906F7" w:rsidP="00A36815">
      <w:pPr>
        <w:spacing w:line="276" w:lineRule="auto"/>
        <w:ind w:firstLine="708"/>
        <w:jc w:val="both"/>
        <w:rPr>
          <w:i/>
          <w:iCs/>
        </w:rPr>
      </w:pPr>
      <w:r w:rsidRPr="003906F7">
        <w:rPr>
          <w:i/>
          <w:iCs/>
        </w:rPr>
        <w:t>....”</w:t>
      </w:r>
    </w:p>
    <w:p w14:paraId="32B34ACD" w14:textId="77777777" w:rsidR="003906F7" w:rsidRPr="003906F7" w:rsidRDefault="003906F7" w:rsidP="00A36815">
      <w:pPr>
        <w:spacing w:line="276" w:lineRule="auto"/>
        <w:ind w:firstLine="708"/>
        <w:jc w:val="both"/>
        <w:rPr>
          <w:i/>
          <w:iCs/>
        </w:rPr>
      </w:pPr>
    </w:p>
    <w:p w14:paraId="731AE3FD" w14:textId="2536ED35" w:rsidR="001E07B0" w:rsidRPr="006513A3" w:rsidRDefault="001E07B0" w:rsidP="001E07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</w:rPr>
      </w:pPr>
      <w:r>
        <w:rPr>
          <w:b/>
          <w:bCs/>
        </w:rPr>
        <w:tab/>
      </w:r>
      <w:r w:rsidR="003906F7" w:rsidRPr="003906F7">
        <w:rPr>
          <w:b/>
          <w:bCs/>
        </w:rPr>
        <w:t>Art. 3º.</w:t>
      </w:r>
      <w:r w:rsidR="003906F7" w:rsidRPr="00D76CA9">
        <w:t xml:space="preserve"> </w:t>
      </w:r>
      <w:r w:rsidRPr="006513A3">
        <w:rPr>
          <w:rFonts w:eastAsia="Arial"/>
        </w:rPr>
        <w:t>Os Anexos I e II da Lei Complementar 026/2010 são alterados e passam a vigorar conforme se observa em anexo, parte integrante desta Lei Complementar.</w:t>
      </w:r>
    </w:p>
    <w:p w14:paraId="69A95DBD" w14:textId="27CB6E8C" w:rsidR="001E07B0" w:rsidRDefault="001E07B0" w:rsidP="001E07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/>
        </w:rPr>
      </w:pPr>
      <w:r w:rsidRPr="006513A3">
        <w:rPr>
          <w:rFonts w:eastAsia="Arial"/>
          <w:b/>
          <w:bCs/>
        </w:rPr>
        <w:t>Parágrafo único</w:t>
      </w:r>
      <w:r w:rsidRPr="006513A3">
        <w:rPr>
          <w:rFonts w:eastAsia="Arial"/>
        </w:rPr>
        <w:t xml:space="preserve">. Fica criada a Zona Mista Diversificada </w:t>
      </w:r>
      <w:r>
        <w:rPr>
          <w:rFonts w:eastAsia="Arial"/>
        </w:rPr>
        <w:t>4</w:t>
      </w:r>
      <w:r w:rsidRPr="006513A3">
        <w:rPr>
          <w:rFonts w:eastAsia="Arial"/>
        </w:rPr>
        <w:t xml:space="preserve"> </w:t>
      </w:r>
      <w:r>
        <w:rPr>
          <w:rFonts w:eastAsia="Arial"/>
        </w:rPr>
        <w:t>–</w:t>
      </w:r>
      <w:r w:rsidRPr="006513A3">
        <w:rPr>
          <w:rFonts w:eastAsia="Arial"/>
        </w:rPr>
        <w:t xml:space="preserve"> ZMD</w:t>
      </w:r>
      <w:r>
        <w:rPr>
          <w:rFonts w:eastAsia="Arial"/>
        </w:rPr>
        <w:t xml:space="preserve"> 4</w:t>
      </w:r>
      <w:r w:rsidRPr="006513A3">
        <w:rPr>
          <w:rFonts w:eastAsia="Arial"/>
        </w:rPr>
        <w:t>, nos termos da tabela em anexo, que integrará o Anexo IV da Lei Complementar 026/2010.</w:t>
      </w:r>
    </w:p>
    <w:p w14:paraId="08693A1C" w14:textId="217E0D2E" w:rsidR="003906F7" w:rsidRPr="003906F7" w:rsidRDefault="003906F7" w:rsidP="001E07B0">
      <w:pPr>
        <w:ind w:firstLine="708"/>
        <w:jc w:val="both"/>
        <w:rPr>
          <w:b/>
          <w:bCs/>
        </w:rPr>
      </w:pPr>
    </w:p>
    <w:p w14:paraId="36DFFBAE" w14:textId="7BC644E4" w:rsidR="00613B16" w:rsidRPr="003906F7" w:rsidRDefault="00613B16" w:rsidP="00407FAC">
      <w:pPr>
        <w:ind w:firstLine="708"/>
        <w:jc w:val="both"/>
        <w:rPr>
          <w:b/>
          <w:bCs/>
        </w:rPr>
      </w:pPr>
      <w:r w:rsidRPr="003906F7">
        <w:rPr>
          <w:b/>
        </w:rPr>
        <w:t xml:space="preserve">Art. </w:t>
      </w:r>
      <w:r w:rsidR="003906F7">
        <w:rPr>
          <w:b/>
        </w:rPr>
        <w:t>4</w:t>
      </w:r>
      <w:r w:rsidRPr="003906F7">
        <w:rPr>
          <w:b/>
        </w:rPr>
        <w:t>º.</w:t>
      </w:r>
      <w:r w:rsidRPr="003906F7">
        <w:t xml:space="preserve"> Esta Lei Complementar entra em vigor na data de sua publicação, revogando-se as disposições em contrário.</w:t>
      </w:r>
    </w:p>
    <w:p w14:paraId="46A5F85E" w14:textId="77777777" w:rsidR="000A2062" w:rsidRPr="003906F7" w:rsidRDefault="000A2062" w:rsidP="001D10E9">
      <w:pPr>
        <w:shd w:val="clear" w:color="auto" w:fill="FFFFFF"/>
      </w:pPr>
      <w:bookmarkStart w:id="6" w:name="_Hlk132121683"/>
    </w:p>
    <w:bookmarkEnd w:id="6"/>
    <w:p w14:paraId="204A0DE9" w14:textId="21642F36" w:rsidR="00FF4B03" w:rsidRPr="00F318AD" w:rsidRDefault="00FF4B03" w:rsidP="00FF4B03">
      <w:pPr>
        <w:tabs>
          <w:tab w:val="left" w:pos="2835"/>
        </w:tabs>
        <w:jc w:val="right"/>
        <w:rPr>
          <w:color w:val="FF0000"/>
        </w:rPr>
      </w:pPr>
      <w:r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22</w:t>
      </w:r>
      <w:r>
        <w:rPr>
          <w:rFonts w:eastAsia="Calibri"/>
          <w:color w:val="000000"/>
        </w:rPr>
        <w:t xml:space="preserve"> de setembro de 2023.</w:t>
      </w:r>
    </w:p>
    <w:p w14:paraId="54046641" w14:textId="77777777" w:rsidR="00FF4B03" w:rsidRDefault="00FF4B03" w:rsidP="00FF4B03">
      <w:pPr>
        <w:ind w:left="708" w:firstLine="708"/>
        <w:jc w:val="center"/>
        <w:rPr>
          <w:b/>
          <w:bCs/>
        </w:rPr>
      </w:pPr>
    </w:p>
    <w:p w14:paraId="325C0A3C" w14:textId="77777777" w:rsidR="00FF4B03" w:rsidRDefault="00FF4B03" w:rsidP="00FF4B03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IVAN JOSÉ CANCI</w:t>
      </w:r>
    </w:p>
    <w:p w14:paraId="10015E97" w14:textId="77777777" w:rsidR="00FF4B03" w:rsidRDefault="00FF4B03" w:rsidP="00FF4B03">
      <w:pPr>
        <w:ind w:left="708" w:firstLine="708"/>
      </w:pPr>
      <w:r>
        <w:t xml:space="preserve">                                     Prefeito Municipal</w:t>
      </w:r>
    </w:p>
    <w:p w14:paraId="1F968293" w14:textId="77777777" w:rsidR="00FF4B03" w:rsidRDefault="00FF4B03" w:rsidP="00FF4B03">
      <w:pPr>
        <w:ind w:left="708" w:firstLine="708"/>
      </w:pPr>
    </w:p>
    <w:p w14:paraId="442A10F4" w14:textId="77777777" w:rsidR="00FF4B03" w:rsidRDefault="00FF4B03" w:rsidP="00FF4B03">
      <w:pPr>
        <w:rPr>
          <w:sz w:val="18"/>
          <w:szCs w:val="18"/>
        </w:rPr>
      </w:pPr>
      <w:r>
        <w:rPr>
          <w:sz w:val="18"/>
          <w:szCs w:val="18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color w:val="0563C1"/>
            <w:sz w:val="18"/>
            <w:szCs w:val="18"/>
          </w:rPr>
          <w:t>www.diariomunicipal.sc.gov.br</w:t>
        </w:r>
      </w:hyperlink>
    </w:p>
    <w:p w14:paraId="1CD93204" w14:textId="77777777" w:rsidR="00FF4B03" w:rsidRPr="00105123" w:rsidRDefault="00FF4B03" w:rsidP="00FF4B03">
      <w:proofErr w:type="spellStart"/>
      <w:r>
        <w:rPr>
          <w:b/>
          <w:bCs/>
          <w:sz w:val="18"/>
          <w:szCs w:val="18"/>
        </w:rPr>
        <w:t>Jackline</w:t>
      </w:r>
      <w:proofErr w:type="spellEnd"/>
      <w:r>
        <w:rPr>
          <w:b/>
          <w:bCs/>
          <w:sz w:val="18"/>
          <w:szCs w:val="18"/>
        </w:rPr>
        <w:t xml:space="preserve"> Appio-</w:t>
      </w:r>
      <w:r>
        <w:rPr>
          <w:b/>
          <w:i/>
          <w:sz w:val="18"/>
          <w:szCs w:val="18"/>
        </w:rPr>
        <w:t xml:space="preserve"> </w:t>
      </w:r>
      <w:r>
        <w:rPr>
          <w:bCs/>
          <w:sz w:val="18"/>
          <w:szCs w:val="18"/>
          <w:lang w:val="x-none" w:eastAsia="x-none"/>
        </w:rPr>
        <w:t xml:space="preserve">Secretária de Administração </w:t>
      </w:r>
      <w:r>
        <w:rPr>
          <w:bCs/>
          <w:sz w:val="18"/>
          <w:szCs w:val="18"/>
          <w:lang w:eastAsia="x-none"/>
        </w:rPr>
        <w:t>e Gestão</w:t>
      </w:r>
      <w:r>
        <w:rPr>
          <w:sz w:val="18"/>
          <w:szCs w:val="18"/>
        </w:rPr>
        <w:t xml:space="preserve">.  </w:t>
      </w:r>
      <w:r>
        <w:rPr>
          <w:rFonts w:eastAsia="Calibri"/>
          <w:sz w:val="18"/>
          <w:szCs w:val="18"/>
        </w:rPr>
        <w:t xml:space="preserve"> </w:t>
      </w:r>
      <w:r>
        <w:rPr>
          <w:rFonts w:eastAsia="Calibri"/>
        </w:rPr>
        <w:t xml:space="preserve">  </w:t>
      </w:r>
      <w:r>
        <w:rPr>
          <w:rFonts w:eastAsia="Calibri"/>
          <w:lang w:eastAsia="en-US"/>
        </w:rPr>
        <w:t xml:space="preserve"> </w:t>
      </w:r>
    </w:p>
    <w:p w14:paraId="536080F8" w14:textId="77777777" w:rsidR="00FF4B03" w:rsidRPr="00045245" w:rsidRDefault="00FF4B03" w:rsidP="00FF4B03">
      <w:pPr>
        <w:jc w:val="center"/>
        <w:rPr>
          <w:i/>
        </w:rPr>
      </w:pPr>
    </w:p>
    <w:p w14:paraId="384088CE" w14:textId="77777777" w:rsidR="00FF4B03" w:rsidRDefault="00FF4B03" w:rsidP="00FF4B03">
      <w:pPr>
        <w:jc w:val="center"/>
        <w:rPr>
          <w:sz w:val="16"/>
          <w:szCs w:val="16"/>
        </w:rPr>
      </w:pPr>
    </w:p>
    <w:p w14:paraId="1ECD1118" w14:textId="77777777" w:rsidR="00FF4B03" w:rsidRPr="0057515C" w:rsidRDefault="00FF4B03" w:rsidP="00FF4B03">
      <w:pPr>
        <w:jc w:val="both"/>
      </w:pPr>
    </w:p>
    <w:p w14:paraId="0BF7DA97" w14:textId="77777777" w:rsidR="00FF4B03" w:rsidRDefault="00FF4B03" w:rsidP="00FF4B03">
      <w:pPr>
        <w:ind w:left="708" w:firstLine="708"/>
      </w:pPr>
    </w:p>
    <w:p w14:paraId="3E897DA4" w14:textId="77777777" w:rsidR="00FF4B03" w:rsidRDefault="00FF4B03" w:rsidP="00FF4B03">
      <w:pPr>
        <w:ind w:left="708" w:firstLine="708"/>
      </w:pPr>
    </w:p>
    <w:p w14:paraId="3BA5CB8E" w14:textId="77777777" w:rsidR="00FF4B03" w:rsidRDefault="00FF4B03" w:rsidP="00FF4B03">
      <w:pPr>
        <w:ind w:left="708" w:firstLine="708"/>
      </w:pPr>
    </w:p>
    <w:p w14:paraId="627ECB4B" w14:textId="77777777" w:rsidR="00FF4B03" w:rsidRDefault="00FF4B03" w:rsidP="00FF4B03">
      <w:pPr>
        <w:ind w:left="708" w:firstLine="708"/>
      </w:pPr>
    </w:p>
    <w:p w14:paraId="3549EBBE" w14:textId="77777777" w:rsidR="00FF4B03" w:rsidRDefault="00FF4B03" w:rsidP="00FF4B03">
      <w:pPr>
        <w:ind w:left="708" w:firstLine="708"/>
      </w:pPr>
    </w:p>
    <w:p w14:paraId="6FE59649" w14:textId="77777777" w:rsidR="00FF4B03" w:rsidRDefault="00FF4B03" w:rsidP="00FF4B03">
      <w:pPr>
        <w:ind w:left="708" w:firstLine="708"/>
      </w:pPr>
    </w:p>
    <w:p w14:paraId="55C36C8C" w14:textId="77777777" w:rsidR="00FF4B03" w:rsidRDefault="00FF4B03" w:rsidP="00FF4B03">
      <w:pPr>
        <w:ind w:left="708" w:firstLine="708"/>
      </w:pPr>
    </w:p>
    <w:p w14:paraId="452824C7" w14:textId="77777777" w:rsidR="00FF4B03" w:rsidRDefault="00FF4B03" w:rsidP="00FF4B03">
      <w:pPr>
        <w:ind w:left="708" w:firstLine="708"/>
      </w:pPr>
    </w:p>
    <w:p w14:paraId="3017D20B" w14:textId="77777777" w:rsidR="00FF4B03" w:rsidRDefault="00FF4B03" w:rsidP="00FF4B03">
      <w:pPr>
        <w:ind w:left="708" w:firstLine="708"/>
      </w:pPr>
    </w:p>
    <w:p w14:paraId="1CE1AB1E" w14:textId="77777777" w:rsidR="00FF4B03" w:rsidRDefault="00FF4B03" w:rsidP="00FF4B03">
      <w:pPr>
        <w:ind w:left="708" w:firstLine="708"/>
      </w:pPr>
    </w:p>
    <w:p w14:paraId="186E5D71" w14:textId="77777777" w:rsidR="00FF4B03" w:rsidRDefault="00FF4B03" w:rsidP="00FF4B03">
      <w:pPr>
        <w:ind w:left="708" w:firstLine="708"/>
      </w:pPr>
    </w:p>
    <w:p w14:paraId="672A0B7E" w14:textId="77777777" w:rsidR="00586B41" w:rsidRDefault="00586B41" w:rsidP="009272F9">
      <w:pPr>
        <w:keepNext/>
        <w:outlineLvl w:val="0"/>
        <w:rPr>
          <w:b/>
          <w:bCs/>
          <w:color w:val="000000"/>
        </w:rPr>
      </w:pPr>
    </w:p>
    <w:p w14:paraId="6DF023C7" w14:textId="27503E92" w:rsidR="00586B41" w:rsidRDefault="00586B41" w:rsidP="009272F9">
      <w:pPr>
        <w:keepNext/>
        <w:outlineLvl w:val="0"/>
        <w:rPr>
          <w:b/>
          <w:bCs/>
          <w:color w:val="000000"/>
        </w:rPr>
      </w:pPr>
    </w:p>
    <w:p w14:paraId="36661D24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tbl>
      <w:tblPr>
        <w:tblpPr w:leftFromText="141" w:rightFromText="141" w:vertAnchor="page" w:horzAnchor="margin" w:tblpY="2771"/>
        <w:tblW w:w="101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86"/>
        <w:gridCol w:w="753"/>
        <w:gridCol w:w="748"/>
        <w:gridCol w:w="249"/>
        <w:gridCol w:w="430"/>
        <w:gridCol w:w="652"/>
        <w:gridCol w:w="572"/>
        <w:gridCol w:w="88"/>
        <w:gridCol w:w="507"/>
        <w:gridCol w:w="759"/>
        <w:gridCol w:w="540"/>
        <w:gridCol w:w="544"/>
        <w:gridCol w:w="933"/>
      </w:tblGrid>
      <w:tr w:rsidR="001B38C0" w:rsidRPr="006E1D91" w14:paraId="7BE97133" w14:textId="77777777" w:rsidTr="001B38C0">
        <w:trPr>
          <w:trHeight w:val="865"/>
        </w:trPr>
        <w:tc>
          <w:tcPr>
            <w:tcW w:w="3386" w:type="dxa"/>
            <w:shd w:val="clear" w:color="auto" w:fill="auto"/>
            <w:vAlign w:val="center"/>
          </w:tcPr>
          <w:p w14:paraId="0181F74E" w14:textId="77777777" w:rsidR="001B38C0" w:rsidRPr="006E1D91" w:rsidRDefault="001B38C0" w:rsidP="008A1405">
            <w:pPr>
              <w:jc w:val="center"/>
              <w:rPr>
                <w:b/>
                <w:sz w:val="32"/>
                <w:szCs w:val="18"/>
              </w:rPr>
            </w:pPr>
            <w:r w:rsidRPr="006E1D91">
              <w:rPr>
                <w:b/>
                <w:sz w:val="32"/>
                <w:szCs w:val="18"/>
              </w:rPr>
              <w:t>ZONEAMENTO URBANO</w:t>
            </w:r>
          </w:p>
        </w:tc>
        <w:tc>
          <w:tcPr>
            <w:tcW w:w="6775" w:type="dxa"/>
            <w:gridSpan w:val="12"/>
            <w:shd w:val="clear" w:color="auto" w:fill="FFFFFF"/>
            <w:vAlign w:val="center"/>
          </w:tcPr>
          <w:p w14:paraId="71F916B7" w14:textId="77777777" w:rsidR="001B38C0" w:rsidRPr="006E1D91" w:rsidRDefault="001B38C0" w:rsidP="008A1405">
            <w:pPr>
              <w:jc w:val="center"/>
              <w:rPr>
                <w:b/>
                <w:sz w:val="32"/>
                <w:szCs w:val="18"/>
              </w:rPr>
            </w:pPr>
            <w:r w:rsidRPr="006E1D91">
              <w:rPr>
                <w:b/>
                <w:sz w:val="32"/>
                <w:szCs w:val="18"/>
              </w:rPr>
              <w:t xml:space="preserve">ZMD </w:t>
            </w:r>
            <w:r>
              <w:rPr>
                <w:b/>
                <w:sz w:val="32"/>
                <w:szCs w:val="18"/>
              </w:rPr>
              <w:t>4</w:t>
            </w:r>
            <w:r w:rsidRPr="006E1D91">
              <w:rPr>
                <w:b/>
                <w:sz w:val="32"/>
                <w:szCs w:val="18"/>
              </w:rPr>
              <w:t xml:space="preserve"> – ZONA MISTA DIVERSIFICADA </w:t>
            </w:r>
            <w:r>
              <w:rPr>
                <w:b/>
                <w:sz w:val="32"/>
                <w:szCs w:val="18"/>
              </w:rPr>
              <w:t>4</w:t>
            </w:r>
          </w:p>
        </w:tc>
      </w:tr>
      <w:tr w:rsidR="001B38C0" w:rsidRPr="006E1D91" w14:paraId="1CD2979E" w14:textId="77777777" w:rsidTr="001B38C0">
        <w:trPr>
          <w:trHeight w:val="537"/>
        </w:trPr>
        <w:tc>
          <w:tcPr>
            <w:tcW w:w="3386" w:type="dxa"/>
            <w:vMerge w:val="restart"/>
            <w:shd w:val="clear" w:color="auto" w:fill="auto"/>
            <w:vAlign w:val="center"/>
          </w:tcPr>
          <w:p w14:paraId="45A8AD89" w14:textId="64FB2E46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26400DC" wp14:editId="60A2EA16">
                  <wp:extent cx="2080895" cy="2447925"/>
                  <wp:effectExtent l="0" t="0" r="0" b="9525"/>
                  <wp:docPr id="1208669763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0895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" w:type="dxa"/>
            <w:vMerge w:val="restart"/>
            <w:shd w:val="clear" w:color="auto" w:fill="auto"/>
          </w:tcPr>
          <w:p w14:paraId="73162BEB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  <w:p w14:paraId="349FDDB1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ÁREA MÍNIMA</w:t>
            </w:r>
          </w:p>
          <w:p w14:paraId="7408AAEF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(M²)</w:t>
            </w:r>
          </w:p>
        </w:tc>
        <w:tc>
          <w:tcPr>
            <w:tcW w:w="748" w:type="dxa"/>
            <w:vMerge w:val="restart"/>
            <w:shd w:val="clear" w:color="auto" w:fill="auto"/>
          </w:tcPr>
          <w:p w14:paraId="0B9298A6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  <w:p w14:paraId="11F6DBAB" w14:textId="77777777" w:rsidR="001B38C0" w:rsidRPr="006E1D91" w:rsidRDefault="001B38C0" w:rsidP="008A1405">
            <w:pPr>
              <w:jc w:val="center"/>
              <w:rPr>
                <w:b/>
                <w:sz w:val="16"/>
                <w:szCs w:val="18"/>
              </w:rPr>
            </w:pPr>
            <w:r w:rsidRPr="006E1D91">
              <w:rPr>
                <w:b/>
                <w:sz w:val="16"/>
                <w:szCs w:val="18"/>
              </w:rPr>
              <w:t>TESTADA MÍNIMA</w:t>
            </w:r>
          </w:p>
          <w:p w14:paraId="4655EDE9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6"/>
                <w:szCs w:val="18"/>
              </w:rPr>
              <w:t>(M)</w:t>
            </w:r>
          </w:p>
        </w:tc>
        <w:tc>
          <w:tcPr>
            <w:tcW w:w="1991" w:type="dxa"/>
            <w:gridSpan w:val="5"/>
            <w:shd w:val="clear" w:color="auto" w:fill="auto"/>
          </w:tcPr>
          <w:p w14:paraId="6994E5B9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  <w:p w14:paraId="103DE17F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RECUOS</w:t>
            </w:r>
          </w:p>
          <w:p w14:paraId="31007F35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(M)</w:t>
            </w:r>
          </w:p>
        </w:tc>
        <w:tc>
          <w:tcPr>
            <w:tcW w:w="507" w:type="dxa"/>
            <w:vMerge w:val="restart"/>
            <w:shd w:val="clear" w:color="auto" w:fill="auto"/>
          </w:tcPr>
          <w:p w14:paraId="7B1CE553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</w:p>
          <w:p w14:paraId="1E968F86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 xml:space="preserve">TAXA </w:t>
            </w:r>
          </w:p>
          <w:p w14:paraId="110CD097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DE</w:t>
            </w:r>
          </w:p>
          <w:p w14:paraId="33AADA38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OCUPAÇÃO</w:t>
            </w:r>
          </w:p>
          <w:p w14:paraId="3C825403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%</w:t>
            </w:r>
          </w:p>
        </w:tc>
        <w:tc>
          <w:tcPr>
            <w:tcW w:w="759" w:type="dxa"/>
            <w:vMerge w:val="restart"/>
            <w:shd w:val="clear" w:color="auto" w:fill="auto"/>
          </w:tcPr>
          <w:p w14:paraId="6EDDBD5F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</w:p>
          <w:p w14:paraId="4BB6CDE3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GABARITO</w:t>
            </w:r>
          </w:p>
          <w:p w14:paraId="3F05585A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 xml:space="preserve">Nº DE </w:t>
            </w:r>
          </w:p>
          <w:p w14:paraId="4B1B5B32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Pavimentos</w:t>
            </w:r>
          </w:p>
        </w:tc>
        <w:tc>
          <w:tcPr>
            <w:tcW w:w="1084" w:type="dxa"/>
            <w:gridSpan w:val="2"/>
            <w:shd w:val="clear" w:color="auto" w:fill="auto"/>
          </w:tcPr>
          <w:p w14:paraId="73867995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</w:p>
          <w:p w14:paraId="08F342F7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Índice</w:t>
            </w:r>
          </w:p>
          <w:p w14:paraId="775CBEB1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De</w:t>
            </w:r>
          </w:p>
          <w:p w14:paraId="3C0C78A6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Aproveitamento</w:t>
            </w:r>
          </w:p>
        </w:tc>
        <w:tc>
          <w:tcPr>
            <w:tcW w:w="930" w:type="dxa"/>
            <w:vMerge w:val="restart"/>
            <w:shd w:val="clear" w:color="auto" w:fill="auto"/>
          </w:tcPr>
          <w:p w14:paraId="457D44F5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</w:p>
          <w:p w14:paraId="71CB3DDF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 xml:space="preserve">Taxa </w:t>
            </w:r>
          </w:p>
          <w:p w14:paraId="1D11902C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De</w:t>
            </w:r>
          </w:p>
          <w:p w14:paraId="45D49AB6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Permeabilidade</w:t>
            </w:r>
          </w:p>
          <w:p w14:paraId="084010D6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  <w:r w:rsidRPr="006E1D91">
              <w:rPr>
                <w:b/>
                <w:sz w:val="14"/>
                <w:szCs w:val="18"/>
              </w:rPr>
              <w:t>%</w:t>
            </w:r>
          </w:p>
        </w:tc>
      </w:tr>
      <w:tr w:rsidR="001B38C0" w:rsidRPr="006E1D91" w14:paraId="691272C5" w14:textId="77777777" w:rsidTr="001B38C0">
        <w:trPr>
          <w:trHeight w:val="384"/>
        </w:trPr>
        <w:tc>
          <w:tcPr>
            <w:tcW w:w="3386" w:type="dxa"/>
            <w:vMerge/>
            <w:shd w:val="clear" w:color="auto" w:fill="auto"/>
            <w:vAlign w:val="center"/>
          </w:tcPr>
          <w:p w14:paraId="560F52E0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53" w:type="dxa"/>
            <w:vMerge/>
            <w:shd w:val="clear" w:color="auto" w:fill="auto"/>
            <w:vAlign w:val="center"/>
          </w:tcPr>
          <w:p w14:paraId="24EB4A59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auto"/>
            <w:vAlign w:val="center"/>
          </w:tcPr>
          <w:p w14:paraId="718FEC2E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9" w:type="dxa"/>
            <w:shd w:val="clear" w:color="auto" w:fill="auto"/>
            <w:vAlign w:val="center"/>
          </w:tcPr>
          <w:p w14:paraId="3964953A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U</w:t>
            </w:r>
          </w:p>
        </w:tc>
        <w:tc>
          <w:tcPr>
            <w:tcW w:w="430" w:type="dxa"/>
            <w:shd w:val="clear" w:color="auto" w:fill="auto"/>
            <w:vAlign w:val="center"/>
          </w:tcPr>
          <w:p w14:paraId="62BD96ED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F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1E53FF88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L</w:t>
            </w:r>
          </w:p>
        </w:tc>
        <w:tc>
          <w:tcPr>
            <w:tcW w:w="659" w:type="dxa"/>
            <w:gridSpan w:val="2"/>
            <w:shd w:val="clear" w:color="auto" w:fill="auto"/>
            <w:vAlign w:val="center"/>
          </w:tcPr>
          <w:p w14:paraId="177EBA6F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FD</w:t>
            </w:r>
          </w:p>
        </w:tc>
        <w:tc>
          <w:tcPr>
            <w:tcW w:w="507" w:type="dxa"/>
            <w:vMerge/>
            <w:shd w:val="clear" w:color="auto" w:fill="auto"/>
            <w:vAlign w:val="center"/>
          </w:tcPr>
          <w:p w14:paraId="73C2E660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59" w:type="dxa"/>
            <w:vMerge/>
            <w:shd w:val="clear" w:color="auto" w:fill="auto"/>
            <w:vAlign w:val="center"/>
          </w:tcPr>
          <w:p w14:paraId="170CD79B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62B809FB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IAB</w:t>
            </w:r>
          </w:p>
        </w:tc>
        <w:tc>
          <w:tcPr>
            <w:tcW w:w="543" w:type="dxa"/>
            <w:shd w:val="clear" w:color="auto" w:fill="auto"/>
            <w:vAlign w:val="center"/>
          </w:tcPr>
          <w:p w14:paraId="4963D69F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IAM</w:t>
            </w:r>
          </w:p>
        </w:tc>
        <w:tc>
          <w:tcPr>
            <w:tcW w:w="905" w:type="dxa"/>
            <w:vMerge/>
            <w:shd w:val="clear" w:color="auto" w:fill="auto"/>
            <w:vAlign w:val="center"/>
          </w:tcPr>
          <w:p w14:paraId="162D75F2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B38C0" w:rsidRPr="006E1D91" w14:paraId="74649BC6" w14:textId="77777777" w:rsidTr="001B38C0">
        <w:trPr>
          <w:trHeight w:val="397"/>
        </w:trPr>
        <w:tc>
          <w:tcPr>
            <w:tcW w:w="3386" w:type="dxa"/>
            <w:vMerge/>
            <w:shd w:val="clear" w:color="auto" w:fill="auto"/>
            <w:vAlign w:val="center"/>
          </w:tcPr>
          <w:p w14:paraId="03C9CFB4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53" w:type="dxa"/>
            <w:shd w:val="clear" w:color="auto" w:fill="auto"/>
            <w:vAlign w:val="center"/>
          </w:tcPr>
          <w:p w14:paraId="7031E196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RU 360</w:t>
            </w:r>
          </w:p>
        </w:tc>
        <w:tc>
          <w:tcPr>
            <w:tcW w:w="748" w:type="dxa"/>
            <w:shd w:val="clear" w:color="auto" w:fill="auto"/>
            <w:vAlign w:val="center"/>
          </w:tcPr>
          <w:p w14:paraId="44A83659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49" w:type="dxa"/>
            <w:vMerge w:val="restart"/>
            <w:shd w:val="clear" w:color="auto" w:fill="auto"/>
            <w:vAlign w:val="center"/>
          </w:tcPr>
          <w:p w14:paraId="0439BBBE" w14:textId="77777777" w:rsidR="001B38C0" w:rsidRPr="006E1D91" w:rsidRDefault="001B38C0" w:rsidP="008A1405">
            <w:pPr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430" w:type="dxa"/>
            <w:vMerge w:val="restart"/>
            <w:shd w:val="clear" w:color="auto" w:fill="auto"/>
            <w:vAlign w:val="center"/>
          </w:tcPr>
          <w:p w14:paraId="35E41F79" w14:textId="77777777" w:rsidR="001B38C0" w:rsidRPr="006E1D91" w:rsidRDefault="001B38C0" w:rsidP="008A140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  <w:r w:rsidRPr="006E1D91"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1312" w:type="dxa"/>
            <w:gridSpan w:val="3"/>
            <w:vMerge w:val="restart"/>
            <w:shd w:val="clear" w:color="auto" w:fill="FFFFFF"/>
            <w:vAlign w:val="center"/>
          </w:tcPr>
          <w:p w14:paraId="0B982852" w14:textId="77777777" w:rsidR="001B38C0" w:rsidRPr="006E1D91" w:rsidRDefault="001B38C0" w:rsidP="008A1405">
            <w:pPr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0,75</w:t>
            </w:r>
            <w:r>
              <w:rPr>
                <w:b/>
                <w:sz w:val="18"/>
                <w:szCs w:val="18"/>
              </w:rPr>
              <w:t>m</w:t>
            </w:r>
            <w:r w:rsidRPr="006E1D91">
              <w:rPr>
                <w:b/>
                <w:sz w:val="18"/>
                <w:szCs w:val="18"/>
              </w:rPr>
              <w:t xml:space="preserve"> para visão obliqua e 1,50</w:t>
            </w:r>
            <w:r>
              <w:rPr>
                <w:b/>
                <w:sz w:val="18"/>
                <w:szCs w:val="18"/>
              </w:rPr>
              <w:t>m</w:t>
            </w:r>
            <w:r w:rsidRPr="006E1D91">
              <w:rPr>
                <w:b/>
                <w:sz w:val="18"/>
                <w:szCs w:val="18"/>
              </w:rPr>
              <w:t xml:space="preserve"> para visão direta. PARA QUALQUER ABERTURA.</w:t>
            </w:r>
          </w:p>
        </w:tc>
        <w:tc>
          <w:tcPr>
            <w:tcW w:w="507" w:type="dxa"/>
            <w:shd w:val="clear" w:color="auto" w:fill="auto"/>
            <w:vAlign w:val="center"/>
          </w:tcPr>
          <w:p w14:paraId="674F9094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70</w:t>
            </w:r>
          </w:p>
        </w:tc>
        <w:tc>
          <w:tcPr>
            <w:tcW w:w="759" w:type="dxa"/>
            <w:shd w:val="clear" w:color="auto" w:fill="FFFF00"/>
            <w:vAlign w:val="center"/>
          </w:tcPr>
          <w:p w14:paraId="726A5FD8" w14:textId="77777777" w:rsidR="001B38C0" w:rsidRDefault="001B38C0" w:rsidP="008A140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75EBD8C0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0,5</w:t>
            </w:r>
          </w:p>
        </w:tc>
        <w:tc>
          <w:tcPr>
            <w:tcW w:w="543" w:type="dxa"/>
            <w:shd w:val="clear" w:color="auto" w:fill="auto"/>
            <w:vAlign w:val="center"/>
          </w:tcPr>
          <w:p w14:paraId="73E7448B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0A3D8003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20</w:t>
            </w:r>
          </w:p>
        </w:tc>
      </w:tr>
      <w:tr w:rsidR="001B38C0" w:rsidRPr="006E1D91" w14:paraId="4DC35B64" w14:textId="77777777" w:rsidTr="001B38C0">
        <w:trPr>
          <w:trHeight w:val="294"/>
        </w:trPr>
        <w:tc>
          <w:tcPr>
            <w:tcW w:w="3386" w:type="dxa"/>
            <w:vMerge/>
            <w:shd w:val="clear" w:color="auto" w:fill="auto"/>
            <w:vAlign w:val="center"/>
          </w:tcPr>
          <w:p w14:paraId="52B8ECF8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53" w:type="dxa"/>
            <w:shd w:val="clear" w:color="auto" w:fill="auto"/>
            <w:vAlign w:val="center"/>
          </w:tcPr>
          <w:p w14:paraId="1B67D19E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RM 360</w:t>
            </w:r>
          </w:p>
        </w:tc>
        <w:tc>
          <w:tcPr>
            <w:tcW w:w="748" w:type="dxa"/>
            <w:shd w:val="clear" w:color="auto" w:fill="auto"/>
            <w:vAlign w:val="center"/>
          </w:tcPr>
          <w:p w14:paraId="78E166F9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49" w:type="dxa"/>
            <w:vMerge/>
            <w:shd w:val="clear" w:color="auto" w:fill="auto"/>
            <w:vAlign w:val="center"/>
          </w:tcPr>
          <w:p w14:paraId="7A3850B8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30" w:type="dxa"/>
            <w:vMerge/>
            <w:shd w:val="clear" w:color="auto" w:fill="auto"/>
            <w:vAlign w:val="center"/>
          </w:tcPr>
          <w:p w14:paraId="5D7DA332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12" w:type="dxa"/>
            <w:gridSpan w:val="3"/>
            <w:vMerge/>
            <w:shd w:val="clear" w:color="auto" w:fill="FFFFFF"/>
            <w:vAlign w:val="center"/>
          </w:tcPr>
          <w:p w14:paraId="37EA94D9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3D5D20F3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70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38C5D522" w14:textId="77777777" w:rsidR="001B38C0" w:rsidRDefault="001B38C0" w:rsidP="008A140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88E3E70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43" w:type="dxa"/>
            <w:shd w:val="clear" w:color="auto" w:fill="auto"/>
            <w:vAlign w:val="center"/>
          </w:tcPr>
          <w:p w14:paraId="23FE144C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05" w:type="dxa"/>
            <w:shd w:val="clear" w:color="auto" w:fill="auto"/>
            <w:vAlign w:val="center"/>
          </w:tcPr>
          <w:p w14:paraId="655D77A1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20</w:t>
            </w:r>
          </w:p>
        </w:tc>
      </w:tr>
      <w:tr w:rsidR="001B38C0" w:rsidRPr="006E1D91" w14:paraId="643148AD" w14:textId="77777777" w:rsidTr="001B38C0">
        <w:trPr>
          <w:trHeight w:val="165"/>
        </w:trPr>
        <w:tc>
          <w:tcPr>
            <w:tcW w:w="3386" w:type="dxa"/>
            <w:vMerge/>
            <w:shd w:val="clear" w:color="auto" w:fill="auto"/>
            <w:vAlign w:val="center"/>
          </w:tcPr>
          <w:p w14:paraId="5A95E77D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53" w:type="dxa"/>
            <w:vMerge w:val="restart"/>
            <w:shd w:val="clear" w:color="auto" w:fill="auto"/>
            <w:vAlign w:val="center"/>
          </w:tcPr>
          <w:p w14:paraId="43DE9049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M 360</w:t>
            </w:r>
          </w:p>
        </w:tc>
        <w:tc>
          <w:tcPr>
            <w:tcW w:w="748" w:type="dxa"/>
            <w:vMerge w:val="restart"/>
            <w:shd w:val="clear" w:color="auto" w:fill="auto"/>
            <w:vAlign w:val="center"/>
          </w:tcPr>
          <w:p w14:paraId="4C520D3F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49" w:type="dxa"/>
            <w:shd w:val="clear" w:color="auto" w:fill="auto"/>
            <w:vAlign w:val="center"/>
          </w:tcPr>
          <w:p w14:paraId="02D303BB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C</w:t>
            </w:r>
          </w:p>
        </w:tc>
        <w:tc>
          <w:tcPr>
            <w:tcW w:w="430" w:type="dxa"/>
            <w:shd w:val="clear" w:color="auto" w:fill="auto"/>
            <w:vAlign w:val="center"/>
          </w:tcPr>
          <w:p w14:paraId="7442C83D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12" w:type="dxa"/>
            <w:gridSpan w:val="3"/>
            <w:vMerge/>
            <w:shd w:val="clear" w:color="auto" w:fill="FFFFFF"/>
            <w:vAlign w:val="center"/>
          </w:tcPr>
          <w:p w14:paraId="4108CBEA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0983B53D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80</w:t>
            </w:r>
          </w:p>
        </w:tc>
        <w:tc>
          <w:tcPr>
            <w:tcW w:w="759" w:type="dxa"/>
            <w:shd w:val="clear" w:color="auto" w:fill="FFFF00"/>
            <w:vAlign w:val="center"/>
          </w:tcPr>
          <w:p w14:paraId="1CCCA7D9" w14:textId="77777777" w:rsidR="001B38C0" w:rsidRDefault="001B38C0" w:rsidP="008A140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vMerge w:val="restart"/>
            <w:shd w:val="clear" w:color="auto" w:fill="auto"/>
            <w:vAlign w:val="center"/>
          </w:tcPr>
          <w:p w14:paraId="724FFCA1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2,6</w:t>
            </w:r>
          </w:p>
        </w:tc>
        <w:tc>
          <w:tcPr>
            <w:tcW w:w="543" w:type="dxa"/>
            <w:vMerge w:val="restart"/>
            <w:shd w:val="clear" w:color="auto" w:fill="auto"/>
            <w:vAlign w:val="center"/>
          </w:tcPr>
          <w:p w14:paraId="019BB3AA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05" w:type="dxa"/>
            <w:vMerge w:val="restart"/>
            <w:shd w:val="clear" w:color="auto" w:fill="auto"/>
            <w:vAlign w:val="center"/>
          </w:tcPr>
          <w:p w14:paraId="4D4827F2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20</w:t>
            </w:r>
          </w:p>
        </w:tc>
      </w:tr>
      <w:tr w:rsidR="001B38C0" w:rsidRPr="006E1D91" w14:paraId="4B80E17B" w14:textId="77777777" w:rsidTr="001B38C0">
        <w:trPr>
          <w:trHeight w:val="165"/>
        </w:trPr>
        <w:tc>
          <w:tcPr>
            <w:tcW w:w="3386" w:type="dxa"/>
            <w:vMerge/>
            <w:shd w:val="clear" w:color="auto" w:fill="auto"/>
            <w:vAlign w:val="center"/>
          </w:tcPr>
          <w:p w14:paraId="51BE1161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53" w:type="dxa"/>
            <w:vMerge/>
            <w:shd w:val="clear" w:color="auto" w:fill="auto"/>
            <w:vAlign w:val="center"/>
          </w:tcPr>
          <w:p w14:paraId="03AD8BBC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auto"/>
            <w:vAlign w:val="center"/>
          </w:tcPr>
          <w:p w14:paraId="33D66870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9" w:type="dxa"/>
            <w:shd w:val="clear" w:color="auto" w:fill="auto"/>
            <w:vAlign w:val="center"/>
          </w:tcPr>
          <w:p w14:paraId="437172EB" w14:textId="77777777" w:rsidR="001B38C0" w:rsidRPr="009246C3" w:rsidRDefault="001B38C0" w:rsidP="008A1405">
            <w:pPr>
              <w:jc w:val="center"/>
              <w:rPr>
                <w:b/>
                <w:sz w:val="20"/>
                <w:szCs w:val="20"/>
              </w:rPr>
            </w:pPr>
            <w:r w:rsidRPr="009246C3">
              <w:rPr>
                <w:b/>
                <w:sz w:val="20"/>
                <w:szCs w:val="20"/>
              </w:rPr>
              <w:t>R</w:t>
            </w:r>
          </w:p>
        </w:tc>
        <w:tc>
          <w:tcPr>
            <w:tcW w:w="430" w:type="dxa"/>
            <w:shd w:val="clear" w:color="auto" w:fill="auto"/>
            <w:vAlign w:val="center"/>
          </w:tcPr>
          <w:p w14:paraId="7252803A" w14:textId="77777777" w:rsidR="001B38C0" w:rsidRPr="009246C3" w:rsidRDefault="001B38C0" w:rsidP="008A140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312" w:type="dxa"/>
            <w:gridSpan w:val="3"/>
            <w:vMerge/>
            <w:shd w:val="clear" w:color="auto" w:fill="FFFFFF"/>
            <w:vAlign w:val="center"/>
          </w:tcPr>
          <w:p w14:paraId="620E2F9F" w14:textId="77777777" w:rsidR="001B38C0" w:rsidRPr="006E1D91" w:rsidRDefault="001B38C0" w:rsidP="008A1405">
            <w:pPr>
              <w:jc w:val="center"/>
              <w:rPr>
                <w:b/>
                <w:sz w:val="14"/>
                <w:szCs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14:paraId="5545DF05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70</w:t>
            </w:r>
          </w:p>
        </w:tc>
        <w:tc>
          <w:tcPr>
            <w:tcW w:w="759" w:type="dxa"/>
            <w:shd w:val="clear" w:color="auto" w:fill="FFFF00"/>
            <w:vAlign w:val="center"/>
          </w:tcPr>
          <w:p w14:paraId="7489B11C" w14:textId="77777777" w:rsidR="001B38C0" w:rsidRDefault="001B38C0" w:rsidP="008A140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vMerge/>
            <w:shd w:val="clear" w:color="auto" w:fill="auto"/>
            <w:vAlign w:val="center"/>
          </w:tcPr>
          <w:p w14:paraId="615C6765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43" w:type="dxa"/>
            <w:vMerge/>
            <w:shd w:val="clear" w:color="auto" w:fill="auto"/>
            <w:vAlign w:val="center"/>
          </w:tcPr>
          <w:p w14:paraId="30F78102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vMerge/>
            <w:shd w:val="clear" w:color="auto" w:fill="auto"/>
            <w:vAlign w:val="center"/>
          </w:tcPr>
          <w:p w14:paraId="221CF21C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B38C0" w:rsidRPr="006E1D91" w14:paraId="70AF8A19" w14:textId="77777777" w:rsidTr="001B38C0">
        <w:trPr>
          <w:trHeight w:val="486"/>
        </w:trPr>
        <w:tc>
          <w:tcPr>
            <w:tcW w:w="3386" w:type="dxa"/>
            <w:vMerge/>
            <w:shd w:val="clear" w:color="auto" w:fill="auto"/>
            <w:vAlign w:val="center"/>
          </w:tcPr>
          <w:p w14:paraId="2A570633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775" w:type="dxa"/>
            <w:gridSpan w:val="12"/>
            <w:shd w:val="clear" w:color="auto" w:fill="auto"/>
          </w:tcPr>
          <w:p w14:paraId="6795962F" w14:textId="77777777" w:rsidR="001B38C0" w:rsidRPr="006E1D91" w:rsidRDefault="001B38C0" w:rsidP="008A1405">
            <w:pPr>
              <w:jc w:val="both"/>
              <w:rPr>
                <w:sz w:val="18"/>
                <w:szCs w:val="18"/>
              </w:rPr>
            </w:pPr>
            <w:r w:rsidRPr="006E1D91">
              <w:rPr>
                <w:b/>
                <w:sz w:val="20"/>
                <w:szCs w:val="20"/>
              </w:rPr>
              <w:t xml:space="preserve">Objetivo:  </w:t>
            </w:r>
            <w:r w:rsidRPr="006E1D91">
              <w:rPr>
                <w:sz w:val="20"/>
                <w:szCs w:val="20"/>
              </w:rPr>
              <w:t>Tem por objetivo concentrar atividades de uso misto e diversificado de natureza comercial, prestação de serviços, industriais de baixo impacto ambiental e outros compatíveis, toleráveis e admissíveis, dada as condições estratégicas e as boas de condições de acessibilidade.</w:t>
            </w:r>
          </w:p>
        </w:tc>
      </w:tr>
      <w:tr w:rsidR="001B38C0" w:rsidRPr="006E1D91" w14:paraId="4AA9B416" w14:textId="77777777" w:rsidTr="001B38C0">
        <w:trPr>
          <w:trHeight w:val="36"/>
        </w:trPr>
        <w:tc>
          <w:tcPr>
            <w:tcW w:w="3386" w:type="dxa"/>
            <w:vMerge/>
            <w:shd w:val="clear" w:color="auto" w:fill="auto"/>
            <w:vAlign w:val="center"/>
          </w:tcPr>
          <w:p w14:paraId="1951D90B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775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004D7D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20"/>
                <w:szCs w:val="18"/>
              </w:rPr>
              <w:t>PROPOSTAS DE USOS</w:t>
            </w:r>
          </w:p>
        </w:tc>
      </w:tr>
      <w:tr w:rsidR="001B38C0" w:rsidRPr="006E1D91" w14:paraId="484BCA08" w14:textId="77777777" w:rsidTr="001B38C0">
        <w:trPr>
          <w:trHeight w:val="36"/>
        </w:trPr>
        <w:tc>
          <w:tcPr>
            <w:tcW w:w="3386" w:type="dxa"/>
            <w:vMerge/>
            <w:shd w:val="clear" w:color="auto" w:fill="auto"/>
            <w:vAlign w:val="center"/>
          </w:tcPr>
          <w:p w14:paraId="6B6E9D9C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04" w:type="dxa"/>
            <w:gridSpan w:val="6"/>
            <w:tcBorders>
              <w:bottom w:val="nil"/>
            </w:tcBorders>
            <w:shd w:val="clear" w:color="auto" w:fill="auto"/>
            <w:vAlign w:val="center"/>
          </w:tcPr>
          <w:p w14:paraId="0DA15FEA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PERMITIDOS</w:t>
            </w:r>
          </w:p>
        </w:tc>
        <w:tc>
          <w:tcPr>
            <w:tcW w:w="3371" w:type="dxa"/>
            <w:gridSpan w:val="6"/>
            <w:tcBorders>
              <w:bottom w:val="nil"/>
            </w:tcBorders>
            <w:shd w:val="clear" w:color="auto" w:fill="auto"/>
            <w:vAlign w:val="center"/>
          </w:tcPr>
          <w:p w14:paraId="02E93967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PERMISSÍVEIS</w:t>
            </w:r>
          </w:p>
        </w:tc>
      </w:tr>
      <w:tr w:rsidR="001B38C0" w:rsidRPr="006E1D91" w14:paraId="53FF497B" w14:textId="77777777" w:rsidTr="001B38C0">
        <w:trPr>
          <w:trHeight w:val="533"/>
        </w:trPr>
        <w:tc>
          <w:tcPr>
            <w:tcW w:w="3386" w:type="dxa"/>
            <w:vMerge/>
            <w:shd w:val="clear" w:color="auto" w:fill="auto"/>
            <w:vAlign w:val="center"/>
          </w:tcPr>
          <w:p w14:paraId="1E9275CB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04" w:type="dxa"/>
            <w:gridSpan w:val="6"/>
            <w:tcBorders>
              <w:top w:val="nil"/>
            </w:tcBorders>
            <w:shd w:val="clear" w:color="auto" w:fill="FFFFFF"/>
            <w:vAlign w:val="center"/>
          </w:tcPr>
          <w:p w14:paraId="73BDB1E7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2 – Residencial Multifamiliar</w:t>
            </w:r>
          </w:p>
          <w:p w14:paraId="4F5EDDDB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4 – Comércio Vicinal</w:t>
            </w:r>
          </w:p>
          <w:p w14:paraId="05720CFA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A26459">
              <w:t>USO</w:t>
            </w:r>
            <w:r w:rsidRPr="006E1D91">
              <w:rPr>
                <w:sz w:val="18"/>
                <w:szCs w:val="18"/>
              </w:rPr>
              <w:t xml:space="preserve"> 5 A – Comércio Varejista e Prestação de Serviços 1</w:t>
            </w:r>
          </w:p>
          <w:p w14:paraId="03689450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5 B – Comércio Varejista e Prestação de Serviços 2</w:t>
            </w:r>
          </w:p>
          <w:p w14:paraId="5E0E6B19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8 – Para Veículos</w:t>
            </w:r>
          </w:p>
          <w:p w14:paraId="6A2F7419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9 – Comércio de Veículos Leves</w:t>
            </w:r>
          </w:p>
          <w:p w14:paraId="3985D101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18 – Hotéis e Pousadas</w:t>
            </w:r>
          </w:p>
          <w:p w14:paraId="5DAFD8BF" w14:textId="77777777" w:rsidR="001B38C0" w:rsidRPr="00B72910" w:rsidRDefault="001B38C0" w:rsidP="008A1405">
            <w:pPr>
              <w:rPr>
                <w:color w:val="FF0000"/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20 - Atividade Nível de Incômodo 1</w:t>
            </w:r>
          </w:p>
        </w:tc>
        <w:tc>
          <w:tcPr>
            <w:tcW w:w="3371" w:type="dxa"/>
            <w:gridSpan w:val="6"/>
            <w:tcBorders>
              <w:top w:val="nil"/>
            </w:tcBorders>
            <w:shd w:val="clear" w:color="auto" w:fill="FFFFFF"/>
            <w:vAlign w:val="center"/>
          </w:tcPr>
          <w:p w14:paraId="3E1AF8DE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1 – Residencial Unifamiliar</w:t>
            </w:r>
          </w:p>
          <w:p w14:paraId="2BCA428D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6 – Comércio e Atacadista</w:t>
            </w:r>
          </w:p>
          <w:p w14:paraId="0967F644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7 - Comércio e Serviços Especiais</w:t>
            </w:r>
          </w:p>
          <w:p w14:paraId="745F366A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11 - Institucional</w:t>
            </w:r>
          </w:p>
          <w:p w14:paraId="03B764B1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12 A – Institucional Especial 1</w:t>
            </w:r>
          </w:p>
          <w:p w14:paraId="2D9E883C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14 - *Religiosos</w:t>
            </w:r>
          </w:p>
          <w:p w14:paraId="35DD2689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17 - * Atividades Noturnas</w:t>
            </w:r>
          </w:p>
          <w:p w14:paraId="001C2D37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USO 21 - * Atividades Nível de Incômodo 2</w:t>
            </w:r>
          </w:p>
        </w:tc>
      </w:tr>
      <w:tr w:rsidR="001B38C0" w:rsidRPr="006E1D91" w14:paraId="5DE38C66" w14:textId="77777777" w:rsidTr="001B38C0">
        <w:trPr>
          <w:trHeight w:val="1187"/>
        </w:trPr>
        <w:tc>
          <w:tcPr>
            <w:tcW w:w="3386" w:type="dxa"/>
            <w:vMerge/>
            <w:shd w:val="clear" w:color="auto" w:fill="auto"/>
            <w:vAlign w:val="center"/>
          </w:tcPr>
          <w:p w14:paraId="03B2DDDD" w14:textId="77777777" w:rsidR="001B38C0" w:rsidRPr="006E1D91" w:rsidRDefault="001B38C0" w:rsidP="008A140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775" w:type="dxa"/>
            <w:gridSpan w:val="12"/>
            <w:shd w:val="clear" w:color="auto" w:fill="auto"/>
          </w:tcPr>
          <w:p w14:paraId="7FF6118B" w14:textId="77777777" w:rsidR="001B38C0" w:rsidRPr="006E1D91" w:rsidRDefault="001B38C0" w:rsidP="008A1405">
            <w:pPr>
              <w:rPr>
                <w:b/>
                <w:sz w:val="18"/>
                <w:szCs w:val="18"/>
              </w:rPr>
            </w:pPr>
            <w:r w:rsidRPr="006E1D91">
              <w:rPr>
                <w:b/>
                <w:sz w:val="18"/>
                <w:szCs w:val="18"/>
              </w:rPr>
              <w:t>OBSERVAÇÕES / INSTRUMENTOS</w:t>
            </w:r>
          </w:p>
          <w:p w14:paraId="1E0BEC6C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Será implantado o Direito de Preempção por 5 anos, conforme Art. 25 do Estatuto da Cidade.</w:t>
            </w:r>
          </w:p>
          <w:p w14:paraId="4A79A681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sz w:val="18"/>
                <w:szCs w:val="18"/>
              </w:rPr>
              <w:t>*Para estas atividades será exigido o Estudo de Impacto de Vizinhança.</w:t>
            </w:r>
          </w:p>
          <w:p w14:paraId="37F57057" w14:textId="77777777" w:rsidR="001B38C0" w:rsidRPr="006E1D91" w:rsidRDefault="001B38C0" w:rsidP="008A1405">
            <w:pPr>
              <w:rPr>
                <w:sz w:val="18"/>
                <w:szCs w:val="18"/>
              </w:rPr>
            </w:pPr>
            <w:r w:rsidRPr="006E1D91">
              <w:rPr>
                <w:bCs/>
                <w:iCs/>
                <w:sz w:val="18"/>
                <w:szCs w:val="18"/>
              </w:rPr>
              <w:t>* Parágrafo Único - Art. 42º.</w:t>
            </w:r>
          </w:p>
        </w:tc>
      </w:tr>
    </w:tbl>
    <w:p w14:paraId="1733D175" w14:textId="2AD4CB7D" w:rsidR="00EE4F6D" w:rsidRDefault="00EE4F6D" w:rsidP="009272F9">
      <w:pPr>
        <w:keepNext/>
        <w:outlineLvl w:val="0"/>
        <w:rPr>
          <w:b/>
          <w:bCs/>
          <w:color w:val="000000"/>
        </w:rPr>
      </w:pPr>
    </w:p>
    <w:p w14:paraId="59761C28" w14:textId="77777777" w:rsidR="00EE4F6D" w:rsidRDefault="00EE4F6D" w:rsidP="009272F9">
      <w:pPr>
        <w:keepNext/>
        <w:outlineLvl w:val="0"/>
        <w:rPr>
          <w:b/>
          <w:bCs/>
          <w:color w:val="000000"/>
        </w:rPr>
      </w:pPr>
    </w:p>
    <w:p w14:paraId="3A54A84D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333D3EA3" w14:textId="182EB09D" w:rsidR="008F71AF" w:rsidRDefault="001B38C0" w:rsidP="009272F9">
      <w:pPr>
        <w:keepNext/>
        <w:outlineLvl w:val="0"/>
        <w:rPr>
          <w:b/>
          <w:bCs/>
          <w:color w:val="000000"/>
        </w:rPr>
      </w:pPr>
      <w:r>
        <w:rPr>
          <w:noProof/>
        </w:rPr>
        <w:drawing>
          <wp:inline distT="0" distB="0" distL="0" distR="0" wp14:anchorId="43219230" wp14:editId="11F81223">
            <wp:extent cx="6189345" cy="7520305"/>
            <wp:effectExtent l="0" t="0" r="1905" b="4445"/>
            <wp:docPr id="163409810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752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93B90" w14:textId="645092D7" w:rsidR="001B38C0" w:rsidRDefault="001B38C0" w:rsidP="001B38C0">
      <w:pPr>
        <w:jc w:val="center"/>
      </w:pPr>
      <w:r w:rsidRPr="006B4910">
        <w:rPr>
          <w:noProof/>
        </w:rPr>
        <w:lastRenderedPageBreak/>
        <w:drawing>
          <wp:inline distT="0" distB="0" distL="0" distR="0" wp14:anchorId="5106F105" wp14:editId="110ABF10">
            <wp:extent cx="6189345" cy="4801870"/>
            <wp:effectExtent l="0" t="0" r="1905" b="0"/>
            <wp:docPr id="297951319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480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4EC8A0" w14:textId="77777777" w:rsidR="001B38C0" w:rsidRDefault="001B38C0" w:rsidP="001B38C0">
      <w:pPr>
        <w:jc w:val="center"/>
      </w:pPr>
    </w:p>
    <w:p w14:paraId="5D735646" w14:textId="77777777" w:rsidR="001B38C0" w:rsidRDefault="001B38C0" w:rsidP="001B38C0">
      <w:pPr>
        <w:jc w:val="center"/>
      </w:pPr>
    </w:p>
    <w:p w14:paraId="2CC1A574" w14:textId="77777777" w:rsidR="001B38C0" w:rsidRDefault="001B38C0" w:rsidP="001B38C0">
      <w:pPr>
        <w:jc w:val="center"/>
      </w:pPr>
    </w:p>
    <w:p w14:paraId="1BF52DCE" w14:textId="77777777" w:rsidR="001B38C0" w:rsidRDefault="001B38C0" w:rsidP="001B38C0">
      <w:pPr>
        <w:jc w:val="center"/>
      </w:pPr>
    </w:p>
    <w:p w14:paraId="30D4794F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5AC94610" w14:textId="77777777" w:rsidR="001B38C0" w:rsidRDefault="001B38C0" w:rsidP="009272F9">
      <w:pPr>
        <w:keepNext/>
        <w:outlineLvl w:val="0"/>
        <w:rPr>
          <w:b/>
          <w:bCs/>
          <w:color w:val="000000"/>
        </w:rPr>
      </w:pPr>
    </w:p>
    <w:p w14:paraId="149033C8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788EBEC9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2BCCD7CD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77CCD761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3DF31593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6873427B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7383738C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090E3C4B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6615D2CC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5D1EF2C9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63192F58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4BD41BD0" w14:textId="77777777" w:rsidR="008F71AF" w:rsidRDefault="008F71AF" w:rsidP="009272F9">
      <w:pPr>
        <w:keepNext/>
        <w:outlineLvl w:val="0"/>
        <w:rPr>
          <w:b/>
          <w:bCs/>
          <w:color w:val="000000"/>
        </w:rPr>
      </w:pPr>
    </w:p>
    <w:p w14:paraId="03796D1A" w14:textId="77777777" w:rsidR="00BF2B29" w:rsidRPr="00BF2B29" w:rsidRDefault="00BF2B29" w:rsidP="00BF2B29">
      <w:pPr>
        <w:jc w:val="center"/>
        <w:rPr>
          <w:color w:val="000000"/>
        </w:rPr>
      </w:pPr>
    </w:p>
    <w:p w14:paraId="48512A58" w14:textId="77777777" w:rsidR="00EE4F6D" w:rsidRPr="00ED7558" w:rsidRDefault="00EE4F6D" w:rsidP="00EE4F6D">
      <w:pPr>
        <w:keepNext/>
        <w:jc w:val="center"/>
        <w:outlineLvl w:val="0"/>
        <w:rPr>
          <w:b/>
          <w:bCs/>
          <w:u w:val="single"/>
        </w:rPr>
      </w:pPr>
    </w:p>
    <w:p w14:paraId="4236045D" w14:textId="72794FA4" w:rsidR="00AF53DB" w:rsidRPr="0058740B" w:rsidRDefault="00AF53DB" w:rsidP="001D10E9">
      <w:pPr>
        <w:jc w:val="center"/>
        <w:rPr>
          <w:sz w:val="16"/>
          <w:szCs w:val="16"/>
        </w:rPr>
      </w:pPr>
    </w:p>
    <w:sectPr w:rsidR="00AF53DB" w:rsidRPr="0058740B" w:rsidSect="00A3321A">
      <w:headerReference w:type="default" r:id="rId11"/>
      <w:footerReference w:type="default" r:id="rId12"/>
      <w:pgSz w:w="11907" w:h="16840" w:code="9"/>
      <w:pgMar w:top="1440" w:right="1080" w:bottom="1440" w:left="1080" w:header="34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BDE5C" w14:textId="77777777" w:rsidR="006F7A07" w:rsidRDefault="006F7A07">
      <w:r>
        <w:separator/>
      </w:r>
    </w:p>
  </w:endnote>
  <w:endnote w:type="continuationSeparator" w:id="0">
    <w:p w14:paraId="2AC95CE0" w14:textId="77777777" w:rsidR="006F7A07" w:rsidRDefault="006F7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FE042" w14:textId="77777777" w:rsidR="006F7A07" w:rsidRDefault="006F7A07">
      <w:r>
        <w:separator/>
      </w:r>
    </w:p>
  </w:footnote>
  <w:footnote w:type="continuationSeparator" w:id="0">
    <w:p w14:paraId="4ED428FA" w14:textId="77777777" w:rsidR="006F7A07" w:rsidRDefault="006F7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93173906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38830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1214641">
    <w:abstractNumId w:val="5"/>
    <w:lvlOverride w:ilvl="0">
      <w:startOverride w:val="1"/>
    </w:lvlOverride>
  </w:num>
  <w:num w:numId="4" w16cid:durableId="1036085206">
    <w:abstractNumId w:val="12"/>
    <w:lvlOverride w:ilvl="0">
      <w:startOverride w:val="1"/>
    </w:lvlOverride>
  </w:num>
  <w:num w:numId="5" w16cid:durableId="1460953259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16309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9247203">
    <w:abstractNumId w:val="3"/>
  </w:num>
  <w:num w:numId="8" w16cid:durableId="249395652">
    <w:abstractNumId w:val="10"/>
  </w:num>
  <w:num w:numId="9" w16cid:durableId="938026985">
    <w:abstractNumId w:val="7"/>
  </w:num>
  <w:num w:numId="10" w16cid:durableId="1022367453">
    <w:abstractNumId w:val="14"/>
  </w:num>
  <w:num w:numId="11" w16cid:durableId="1279679364">
    <w:abstractNumId w:val="17"/>
  </w:num>
  <w:num w:numId="12" w16cid:durableId="1861893971">
    <w:abstractNumId w:val="1"/>
  </w:num>
  <w:num w:numId="13" w16cid:durableId="1298291483">
    <w:abstractNumId w:val="18"/>
  </w:num>
  <w:num w:numId="14" w16cid:durableId="923803945">
    <w:abstractNumId w:val="16"/>
  </w:num>
  <w:num w:numId="15" w16cid:durableId="2097481311">
    <w:abstractNumId w:val="4"/>
    <w:lvlOverride w:ilvl="0">
      <w:startOverride w:val="1"/>
    </w:lvlOverride>
  </w:num>
  <w:num w:numId="16" w16cid:durableId="1408917515">
    <w:abstractNumId w:val="15"/>
    <w:lvlOverride w:ilvl="0">
      <w:startOverride w:val="1"/>
    </w:lvlOverride>
  </w:num>
  <w:num w:numId="17" w16cid:durableId="1798333173">
    <w:abstractNumId w:val="11"/>
  </w:num>
  <w:num w:numId="18" w16cid:durableId="1856577559">
    <w:abstractNumId w:val="4"/>
  </w:num>
  <w:num w:numId="19" w16cid:durableId="1879707821">
    <w:abstractNumId w:val="13"/>
  </w:num>
  <w:num w:numId="20" w16cid:durableId="1522083395">
    <w:abstractNumId w:val="6"/>
  </w:num>
  <w:num w:numId="21" w16cid:durableId="242185488">
    <w:abstractNumId w:val="9"/>
  </w:num>
  <w:num w:numId="22" w16cid:durableId="185603741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BAA"/>
    <w:rsid w:val="000100A3"/>
    <w:rsid w:val="0002017E"/>
    <w:rsid w:val="00023A9F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2062"/>
    <w:rsid w:val="000A26D9"/>
    <w:rsid w:val="000A42EC"/>
    <w:rsid w:val="000B4D0A"/>
    <w:rsid w:val="000C308F"/>
    <w:rsid w:val="000C33B6"/>
    <w:rsid w:val="000C6FA5"/>
    <w:rsid w:val="000D365D"/>
    <w:rsid w:val="000D7544"/>
    <w:rsid w:val="000E1C45"/>
    <w:rsid w:val="000E3B11"/>
    <w:rsid w:val="000F0534"/>
    <w:rsid w:val="000F1A9C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52D2"/>
    <w:rsid w:val="00151116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4998"/>
    <w:rsid w:val="00196A55"/>
    <w:rsid w:val="001B1FF8"/>
    <w:rsid w:val="001B38C0"/>
    <w:rsid w:val="001B419D"/>
    <w:rsid w:val="001B4E40"/>
    <w:rsid w:val="001C1B34"/>
    <w:rsid w:val="001C2024"/>
    <w:rsid w:val="001C6D91"/>
    <w:rsid w:val="001D10E9"/>
    <w:rsid w:val="001D7307"/>
    <w:rsid w:val="001E07B0"/>
    <w:rsid w:val="001E22C7"/>
    <w:rsid w:val="001E30E3"/>
    <w:rsid w:val="001F1EF3"/>
    <w:rsid w:val="001F640E"/>
    <w:rsid w:val="0020052E"/>
    <w:rsid w:val="00200B87"/>
    <w:rsid w:val="0020548F"/>
    <w:rsid w:val="002105CE"/>
    <w:rsid w:val="00213C71"/>
    <w:rsid w:val="00215982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498F"/>
    <w:rsid w:val="00274F21"/>
    <w:rsid w:val="00275FC1"/>
    <w:rsid w:val="00277303"/>
    <w:rsid w:val="00281EE0"/>
    <w:rsid w:val="002831D0"/>
    <w:rsid w:val="00287431"/>
    <w:rsid w:val="0029129E"/>
    <w:rsid w:val="00294407"/>
    <w:rsid w:val="002A7DA2"/>
    <w:rsid w:val="002B54BA"/>
    <w:rsid w:val="002B6E52"/>
    <w:rsid w:val="002D6685"/>
    <w:rsid w:val="002E2DC1"/>
    <w:rsid w:val="002E44F3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48D1"/>
    <w:rsid w:val="003372E2"/>
    <w:rsid w:val="00341035"/>
    <w:rsid w:val="00344A9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77C35"/>
    <w:rsid w:val="00381B66"/>
    <w:rsid w:val="00384660"/>
    <w:rsid w:val="0038651C"/>
    <w:rsid w:val="0039069D"/>
    <w:rsid w:val="003906F7"/>
    <w:rsid w:val="003A152D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45C3"/>
    <w:rsid w:val="0040482E"/>
    <w:rsid w:val="0040509F"/>
    <w:rsid w:val="004075F9"/>
    <w:rsid w:val="00407FAC"/>
    <w:rsid w:val="00414611"/>
    <w:rsid w:val="004255B1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4F8A"/>
    <w:rsid w:val="004A5D7E"/>
    <w:rsid w:val="004B00EB"/>
    <w:rsid w:val="004C05BC"/>
    <w:rsid w:val="004C1BFA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723F"/>
    <w:rsid w:val="00560D29"/>
    <w:rsid w:val="00561B4C"/>
    <w:rsid w:val="00567A52"/>
    <w:rsid w:val="00570361"/>
    <w:rsid w:val="00577A38"/>
    <w:rsid w:val="00580010"/>
    <w:rsid w:val="00580FC5"/>
    <w:rsid w:val="00586B41"/>
    <w:rsid w:val="0058740B"/>
    <w:rsid w:val="00587F95"/>
    <w:rsid w:val="00592DDE"/>
    <w:rsid w:val="0059618C"/>
    <w:rsid w:val="0059726A"/>
    <w:rsid w:val="005A10E0"/>
    <w:rsid w:val="005A70DC"/>
    <w:rsid w:val="005A7D4C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21997"/>
    <w:rsid w:val="0063171C"/>
    <w:rsid w:val="00632417"/>
    <w:rsid w:val="0063270F"/>
    <w:rsid w:val="00634EF1"/>
    <w:rsid w:val="00635733"/>
    <w:rsid w:val="00637D64"/>
    <w:rsid w:val="00645D89"/>
    <w:rsid w:val="00647D33"/>
    <w:rsid w:val="00651B91"/>
    <w:rsid w:val="006577B7"/>
    <w:rsid w:val="0066262A"/>
    <w:rsid w:val="00664DB9"/>
    <w:rsid w:val="006655B5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6F7A07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063A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3C97"/>
    <w:rsid w:val="007B3B6C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E57A0"/>
    <w:rsid w:val="007F5FC0"/>
    <w:rsid w:val="00800E1F"/>
    <w:rsid w:val="00803131"/>
    <w:rsid w:val="00805350"/>
    <w:rsid w:val="00811CB3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C09B3"/>
    <w:rsid w:val="008C1EE2"/>
    <w:rsid w:val="008C56AD"/>
    <w:rsid w:val="008D79D5"/>
    <w:rsid w:val="008E4DB3"/>
    <w:rsid w:val="008F4C73"/>
    <w:rsid w:val="008F71AF"/>
    <w:rsid w:val="00901136"/>
    <w:rsid w:val="009052BE"/>
    <w:rsid w:val="009112BF"/>
    <w:rsid w:val="0091187D"/>
    <w:rsid w:val="00912E23"/>
    <w:rsid w:val="00915632"/>
    <w:rsid w:val="0091799E"/>
    <w:rsid w:val="00920104"/>
    <w:rsid w:val="009219EA"/>
    <w:rsid w:val="009248B3"/>
    <w:rsid w:val="009272F9"/>
    <w:rsid w:val="00934CFC"/>
    <w:rsid w:val="00937D53"/>
    <w:rsid w:val="0094371F"/>
    <w:rsid w:val="009467D1"/>
    <w:rsid w:val="00950E7B"/>
    <w:rsid w:val="00952DCF"/>
    <w:rsid w:val="00953D9C"/>
    <w:rsid w:val="009541A0"/>
    <w:rsid w:val="00961B74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6D0"/>
    <w:rsid w:val="00A00CE0"/>
    <w:rsid w:val="00A038B7"/>
    <w:rsid w:val="00A10493"/>
    <w:rsid w:val="00A13789"/>
    <w:rsid w:val="00A14992"/>
    <w:rsid w:val="00A21BB2"/>
    <w:rsid w:val="00A27773"/>
    <w:rsid w:val="00A3321A"/>
    <w:rsid w:val="00A34A72"/>
    <w:rsid w:val="00A3609A"/>
    <w:rsid w:val="00A36815"/>
    <w:rsid w:val="00A465F4"/>
    <w:rsid w:val="00A47E10"/>
    <w:rsid w:val="00A5433E"/>
    <w:rsid w:val="00A55F4F"/>
    <w:rsid w:val="00A566A0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C7793"/>
    <w:rsid w:val="00AD0477"/>
    <w:rsid w:val="00AD74EB"/>
    <w:rsid w:val="00AE64A9"/>
    <w:rsid w:val="00AF53DB"/>
    <w:rsid w:val="00B029F6"/>
    <w:rsid w:val="00B06B9A"/>
    <w:rsid w:val="00B07217"/>
    <w:rsid w:val="00B072BB"/>
    <w:rsid w:val="00B10C01"/>
    <w:rsid w:val="00B110DC"/>
    <w:rsid w:val="00B13AC7"/>
    <w:rsid w:val="00B1523B"/>
    <w:rsid w:val="00B220A6"/>
    <w:rsid w:val="00B2358F"/>
    <w:rsid w:val="00B248AB"/>
    <w:rsid w:val="00B25659"/>
    <w:rsid w:val="00B31360"/>
    <w:rsid w:val="00B3429F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198"/>
    <w:rsid w:val="00C160FC"/>
    <w:rsid w:val="00C164B0"/>
    <w:rsid w:val="00C16C20"/>
    <w:rsid w:val="00C244FA"/>
    <w:rsid w:val="00C35AF4"/>
    <w:rsid w:val="00C3607C"/>
    <w:rsid w:val="00C40F7F"/>
    <w:rsid w:val="00C45274"/>
    <w:rsid w:val="00C545C3"/>
    <w:rsid w:val="00C56051"/>
    <w:rsid w:val="00C61E7A"/>
    <w:rsid w:val="00C71EF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D01886"/>
    <w:rsid w:val="00D02BCF"/>
    <w:rsid w:val="00D05F6A"/>
    <w:rsid w:val="00D10BA3"/>
    <w:rsid w:val="00D1116E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6664"/>
    <w:rsid w:val="00D97190"/>
    <w:rsid w:val="00DA264A"/>
    <w:rsid w:val="00DA60BE"/>
    <w:rsid w:val="00DA6DE8"/>
    <w:rsid w:val="00DA7192"/>
    <w:rsid w:val="00DB21C6"/>
    <w:rsid w:val="00DB4806"/>
    <w:rsid w:val="00DC3426"/>
    <w:rsid w:val="00DD2BCD"/>
    <w:rsid w:val="00DD5541"/>
    <w:rsid w:val="00DD5A88"/>
    <w:rsid w:val="00DD6AF5"/>
    <w:rsid w:val="00DE4581"/>
    <w:rsid w:val="00DE68CF"/>
    <w:rsid w:val="00DE76FD"/>
    <w:rsid w:val="00DF0545"/>
    <w:rsid w:val="00E02357"/>
    <w:rsid w:val="00E0625B"/>
    <w:rsid w:val="00E06DAB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D7558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4B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7FE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8</TotalTime>
  <Pages>5</Pages>
  <Words>1121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4</cp:revision>
  <cp:lastPrinted>2023-04-13T11:09:00Z</cp:lastPrinted>
  <dcterms:created xsi:type="dcterms:W3CDTF">2023-09-04T13:40:00Z</dcterms:created>
  <dcterms:modified xsi:type="dcterms:W3CDTF">2023-09-22T13:53:00Z</dcterms:modified>
</cp:coreProperties>
</file>