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C67" w:rsidRPr="008017BE" w:rsidRDefault="003B4C67" w:rsidP="003B4C67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</w:t>
      </w:r>
      <w:r w:rsidRPr="008017BE">
        <w:rPr>
          <w:rFonts w:ascii="Arial" w:hAnsi="Arial" w:cs="Arial"/>
          <w:sz w:val="24"/>
        </w:rPr>
        <w:t>r</w:t>
      </w:r>
      <w:r>
        <w:rPr>
          <w:rFonts w:ascii="Arial" w:hAnsi="Arial" w:cs="Arial"/>
          <w:sz w:val="24"/>
        </w:rPr>
        <w:t>ojeto de Lei nº 69/2019</w:t>
      </w:r>
    </w:p>
    <w:p w:rsidR="003B4C67" w:rsidRPr="008017BE" w:rsidRDefault="003B4C67" w:rsidP="003B4C67">
      <w:pPr>
        <w:rPr>
          <w:rFonts w:ascii="Arial" w:hAnsi="Arial" w:cs="Arial"/>
          <w:sz w:val="24"/>
        </w:rPr>
      </w:pPr>
    </w:p>
    <w:p w:rsidR="003B4C67" w:rsidRPr="008017BE" w:rsidRDefault="003B4C67" w:rsidP="003B4C67">
      <w:pPr>
        <w:rPr>
          <w:rFonts w:ascii="Arial" w:hAnsi="Arial" w:cs="Arial"/>
          <w:sz w:val="24"/>
        </w:rPr>
      </w:pPr>
    </w:p>
    <w:p w:rsidR="003B4C67" w:rsidRPr="008017BE" w:rsidRDefault="003B4C67" w:rsidP="003B4C67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Dispõe sobre abertura de Crédito Adicional </w:t>
      </w:r>
      <w:r>
        <w:rPr>
          <w:rFonts w:ascii="Arial" w:hAnsi="Arial" w:cs="Arial"/>
          <w:sz w:val="24"/>
        </w:rPr>
        <w:t>Suplementar</w:t>
      </w:r>
    </w:p>
    <w:p w:rsidR="003B4C67" w:rsidRPr="008017BE" w:rsidRDefault="003B4C67" w:rsidP="003B4C67">
      <w:pPr>
        <w:rPr>
          <w:rFonts w:ascii="Arial" w:hAnsi="Arial" w:cs="Arial"/>
          <w:sz w:val="24"/>
        </w:rPr>
      </w:pPr>
    </w:p>
    <w:p w:rsidR="003B4C67" w:rsidRPr="008017BE" w:rsidRDefault="003B4C67" w:rsidP="003B4C67">
      <w:pPr>
        <w:jc w:val="both"/>
        <w:rPr>
          <w:rFonts w:ascii="Arial" w:hAnsi="Arial" w:cs="Arial"/>
          <w:sz w:val="24"/>
        </w:rPr>
      </w:pPr>
    </w:p>
    <w:p w:rsidR="003B4C67" w:rsidRPr="008017BE" w:rsidRDefault="003B4C67" w:rsidP="003B4C67">
      <w:pPr>
        <w:jc w:val="both"/>
        <w:rPr>
          <w:rFonts w:ascii="Arial" w:hAnsi="Arial" w:cs="Arial"/>
          <w:sz w:val="24"/>
        </w:rPr>
      </w:pPr>
    </w:p>
    <w:p w:rsidR="003B4C67" w:rsidRPr="008017BE" w:rsidRDefault="003B4C67" w:rsidP="003B4C6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Gisele Tonchis, Prefeita Municipal de Lourdes, Comarca de Buritama, Estado de São Paulo.</w:t>
      </w:r>
    </w:p>
    <w:p w:rsidR="003B4C67" w:rsidRPr="008017BE" w:rsidRDefault="003B4C67" w:rsidP="003B4C67">
      <w:pPr>
        <w:rPr>
          <w:rFonts w:ascii="Arial" w:hAnsi="Arial" w:cs="Arial"/>
          <w:sz w:val="24"/>
        </w:rPr>
      </w:pPr>
    </w:p>
    <w:p w:rsidR="003B4C67" w:rsidRPr="008017BE" w:rsidRDefault="003B4C67" w:rsidP="003B4C67">
      <w:pPr>
        <w:rPr>
          <w:rFonts w:ascii="Arial" w:hAnsi="Arial" w:cs="Arial"/>
          <w:sz w:val="24"/>
        </w:rPr>
      </w:pPr>
    </w:p>
    <w:p w:rsidR="003B4C67" w:rsidRPr="008017BE" w:rsidRDefault="003B4C67" w:rsidP="003B4C6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Faz saber que a Câmara Municipal de Lourdes aprovou e ela sanci</w:t>
      </w:r>
      <w:r w:rsidRPr="008017BE">
        <w:rPr>
          <w:rFonts w:ascii="Arial" w:hAnsi="Arial" w:cs="Arial"/>
          <w:sz w:val="24"/>
        </w:rPr>
        <w:t>o</w:t>
      </w:r>
      <w:r w:rsidRPr="008017BE">
        <w:rPr>
          <w:rFonts w:ascii="Arial" w:hAnsi="Arial" w:cs="Arial"/>
          <w:sz w:val="24"/>
        </w:rPr>
        <w:t>na e promulga a seguinte lei:</w:t>
      </w:r>
    </w:p>
    <w:p w:rsidR="003B4C67" w:rsidRPr="008017BE" w:rsidRDefault="003B4C67" w:rsidP="003B4C67">
      <w:pPr>
        <w:rPr>
          <w:rFonts w:ascii="Arial" w:hAnsi="Arial" w:cs="Arial"/>
          <w:sz w:val="24"/>
        </w:rPr>
      </w:pPr>
    </w:p>
    <w:p w:rsidR="003B4C67" w:rsidRPr="008017BE" w:rsidRDefault="003B4C67" w:rsidP="003B4C67">
      <w:pPr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3B4C67" w:rsidRDefault="003B4C67" w:rsidP="003B4C6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 xml:space="preserve">Art. 1º - Fica aberto na contadoria municipal, um crédito adicional </w:t>
      </w:r>
      <w:r>
        <w:rPr>
          <w:rFonts w:ascii="Arial" w:hAnsi="Arial" w:cs="Arial"/>
          <w:sz w:val="24"/>
        </w:rPr>
        <w:t>s</w:t>
      </w:r>
      <w:r>
        <w:rPr>
          <w:rFonts w:ascii="Arial" w:hAnsi="Arial" w:cs="Arial"/>
          <w:sz w:val="24"/>
        </w:rPr>
        <w:t>u</w:t>
      </w:r>
      <w:r>
        <w:rPr>
          <w:rFonts w:ascii="Arial" w:hAnsi="Arial" w:cs="Arial"/>
          <w:sz w:val="24"/>
        </w:rPr>
        <w:t>plementar</w:t>
      </w:r>
      <w:r w:rsidRPr="008017BE">
        <w:rPr>
          <w:rFonts w:ascii="Arial" w:hAnsi="Arial" w:cs="Arial"/>
          <w:sz w:val="24"/>
        </w:rPr>
        <w:t xml:space="preserve"> na importância de até R$ </w:t>
      </w:r>
      <w:r>
        <w:rPr>
          <w:rFonts w:ascii="Arial" w:hAnsi="Arial" w:cs="Arial"/>
          <w:sz w:val="24"/>
        </w:rPr>
        <w:t>60.000,00 (sessenta mil reais</w:t>
      </w:r>
      <w:r w:rsidRPr="008017BE">
        <w:rPr>
          <w:rFonts w:ascii="Arial" w:hAnsi="Arial" w:cs="Arial"/>
          <w:sz w:val="24"/>
        </w:rPr>
        <w:t xml:space="preserve">), </w:t>
      </w:r>
      <w:r>
        <w:rPr>
          <w:rFonts w:ascii="Arial" w:hAnsi="Arial" w:cs="Arial"/>
          <w:sz w:val="24"/>
        </w:rPr>
        <w:t>visando suplementar a seguinte dotação do orçamento vigente:</w:t>
      </w:r>
    </w:p>
    <w:p w:rsidR="003B4C67" w:rsidRDefault="003B4C67" w:rsidP="003B4C67">
      <w:pPr>
        <w:jc w:val="both"/>
        <w:rPr>
          <w:rFonts w:ascii="Arial" w:hAnsi="Arial" w:cs="Arial"/>
          <w:sz w:val="24"/>
        </w:rPr>
      </w:pPr>
    </w:p>
    <w:p w:rsidR="003B4C67" w:rsidRPr="003D5590" w:rsidRDefault="003B4C67" w:rsidP="003B4C67">
      <w:pPr>
        <w:jc w:val="both"/>
        <w:rPr>
          <w:rFonts w:ascii="Arial" w:hAnsi="Arial" w:cs="Arial"/>
          <w:sz w:val="24"/>
        </w:rPr>
      </w:pPr>
      <w:r w:rsidRPr="003D5590">
        <w:rPr>
          <w:rFonts w:ascii="Arial" w:hAnsi="Arial" w:cs="Arial"/>
          <w:sz w:val="24"/>
        </w:rPr>
        <w:t>020</w:t>
      </w:r>
      <w:r>
        <w:rPr>
          <w:rFonts w:ascii="Arial" w:hAnsi="Arial" w:cs="Arial"/>
          <w:sz w:val="24"/>
        </w:rPr>
        <w:t>2 – DIVISÃO MUNICIPAL DE ADMINISTRAÇÃO E FINANÇAS</w:t>
      </w:r>
    </w:p>
    <w:p w:rsidR="003B4C67" w:rsidRPr="003D5590" w:rsidRDefault="003B4C67" w:rsidP="003B4C67">
      <w:pPr>
        <w:jc w:val="both"/>
        <w:rPr>
          <w:rFonts w:ascii="Arial" w:hAnsi="Arial" w:cs="Arial"/>
          <w:sz w:val="24"/>
        </w:rPr>
      </w:pPr>
      <w:r w:rsidRPr="003D5590">
        <w:rPr>
          <w:rFonts w:ascii="Arial" w:hAnsi="Arial" w:cs="Arial"/>
          <w:sz w:val="24"/>
        </w:rPr>
        <w:t>020</w:t>
      </w:r>
      <w:r>
        <w:rPr>
          <w:rFonts w:ascii="Arial" w:hAnsi="Arial" w:cs="Arial"/>
          <w:sz w:val="24"/>
        </w:rPr>
        <w:t>201</w:t>
      </w:r>
      <w:r w:rsidRPr="003D5590">
        <w:rPr>
          <w:rFonts w:ascii="Arial" w:hAnsi="Arial" w:cs="Arial"/>
          <w:sz w:val="24"/>
        </w:rPr>
        <w:t xml:space="preserve"> – </w:t>
      </w:r>
      <w:r>
        <w:rPr>
          <w:rFonts w:ascii="Arial" w:hAnsi="Arial" w:cs="Arial"/>
          <w:sz w:val="24"/>
        </w:rPr>
        <w:t>ADMINISTRAÇÃO</w:t>
      </w:r>
    </w:p>
    <w:p w:rsidR="003B4C67" w:rsidRPr="006A2E39" w:rsidRDefault="003B4C67" w:rsidP="003B4C67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sz w:val="24"/>
        </w:rPr>
        <w:t>04.122.0004.2008.0000 – Atividades do Setor Administrativo</w:t>
      </w:r>
    </w:p>
    <w:p w:rsidR="003B4C67" w:rsidRDefault="003B4C67" w:rsidP="003B4C6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031 - 33903900 – Outros Serviços de Terceiros Pessoa Jurídica..................R$  60.000,00</w:t>
      </w:r>
    </w:p>
    <w:p w:rsidR="003B4C67" w:rsidRDefault="003B4C67" w:rsidP="003B4C6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3B4C67" w:rsidRDefault="003B4C67" w:rsidP="003B4C67">
      <w:pPr>
        <w:ind w:firstLine="2124"/>
        <w:jc w:val="both"/>
        <w:rPr>
          <w:rFonts w:ascii="Arial" w:hAnsi="Arial" w:cs="Arial"/>
          <w:sz w:val="24"/>
        </w:rPr>
      </w:pPr>
      <w:r w:rsidRPr="003441E4"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Art. 2º - O crédito aberto pelo artigo anterior será coberto com recu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sos provenientes</w:t>
      </w:r>
      <w:r>
        <w:rPr>
          <w:rFonts w:ascii="Arial" w:hAnsi="Arial" w:cs="Arial"/>
          <w:sz w:val="24"/>
        </w:rPr>
        <w:t xml:space="preserve"> da anulação parcial da seguintes dotações do orçamento vigente:</w:t>
      </w:r>
    </w:p>
    <w:p w:rsidR="003B4C67" w:rsidRDefault="003B4C67" w:rsidP="003B4C67">
      <w:pPr>
        <w:jc w:val="both"/>
        <w:rPr>
          <w:rFonts w:ascii="Arial" w:hAnsi="Arial" w:cs="Arial"/>
          <w:sz w:val="24"/>
        </w:rPr>
      </w:pPr>
    </w:p>
    <w:p w:rsidR="003B4C67" w:rsidRDefault="003B4C67" w:rsidP="003B4C6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0202 – DIVISÃO MUNICIPAL DE ADMINISTRAÇÃO E FINANÇAS</w:t>
      </w:r>
    </w:p>
    <w:p w:rsidR="003B4C67" w:rsidRDefault="003B4C67" w:rsidP="003B4C6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020201 – ADMINISTRAÇÃO</w:t>
      </w:r>
    </w:p>
    <w:p w:rsidR="003B4C67" w:rsidRDefault="003B4C67" w:rsidP="003B4C6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04.122.0004.2008.0000 – Atividades do Setor Administrativo</w:t>
      </w:r>
    </w:p>
    <w:p w:rsidR="003B4C67" w:rsidRDefault="003B4C67" w:rsidP="003B4C6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033 – 44905200 – Equipamentos e Materiais Permanentes............................R$ 10.000,00</w:t>
      </w:r>
    </w:p>
    <w:p w:rsidR="003B4C67" w:rsidRDefault="003B4C67" w:rsidP="003B4C6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0208 – DIVISÃO DE OBRAS, SERVIÇOS URBANOS E TRÂNSITO</w:t>
      </w:r>
    </w:p>
    <w:p w:rsidR="003B4C67" w:rsidRDefault="003B4C67" w:rsidP="003B4C6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020802 – RUAS E AVENIDAS</w:t>
      </w:r>
    </w:p>
    <w:p w:rsidR="003B4C67" w:rsidRDefault="003B4C67" w:rsidP="003B4C6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15.451.0024.1013.0000 – Aquisição de Imóveis para Expansão</w:t>
      </w:r>
    </w:p>
    <w:p w:rsidR="003B4C67" w:rsidRDefault="003B4C67" w:rsidP="003B4C67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224 – 44906100 – Aquisição de Imóveis..........................................................R$ 50.000,00</w:t>
      </w:r>
    </w:p>
    <w:p w:rsidR="003B4C67" w:rsidRPr="008017BE" w:rsidRDefault="003B4C67" w:rsidP="003B4C6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</w:p>
    <w:p w:rsidR="003B4C67" w:rsidRPr="008017BE" w:rsidRDefault="003B4C67" w:rsidP="003B4C67">
      <w:pPr>
        <w:jc w:val="both"/>
        <w:rPr>
          <w:rFonts w:ascii="Arial" w:hAnsi="Arial" w:cs="Arial"/>
          <w:sz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2150745</wp:posOffset>
            </wp:positionH>
            <wp:positionV relativeFrom="paragraph">
              <wp:posOffset>332740</wp:posOffset>
            </wp:positionV>
            <wp:extent cx="2847975" cy="1571625"/>
            <wp:effectExtent l="19050" t="0" r="9525" b="0"/>
            <wp:wrapNone/>
            <wp:docPr id="3" name="Imagem 3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571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Art. 3º - Esta lei entrará em vigor na data de sua publicação, revog</w:t>
      </w:r>
      <w:r w:rsidRPr="008017BE">
        <w:rPr>
          <w:rFonts w:ascii="Arial" w:hAnsi="Arial" w:cs="Arial"/>
          <w:sz w:val="24"/>
        </w:rPr>
        <w:t>a</w:t>
      </w:r>
      <w:r w:rsidRPr="008017BE">
        <w:rPr>
          <w:rFonts w:ascii="Arial" w:hAnsi="Arial" w:cs="Arial"/>
          <w:sz w:val="24"/>
        </w:rPr>
        <w:t>das as disposições em contrário.</w:t>
      </w:r>
    </w:p>
    <w:p w:rsidR="003B4C67" w:rsidRPr="008017BE" w:rsidRDefault="003B4C67" w:rsidP="003B4C67">
      <w:pPr>
        <w:rPr>
          <w:rFonts w:ascii="Arial" w:hAnsi="Arial" w:cs="Arial"/>
          <w:sz w:val="24"/>
        </w:rPr>
      </w:pPr>
    </w:p>
    <w:p w:rsidR="003B4C67" w:rsidRPr="008017BE" w:rsidRDefault="003B4C67" w:rsidP="003B4C6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14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novembro de 2019</w:t>
      </w:r>
    </w:p>
    <w:p w:rsidR="003B4C67" w:rsidRPr="008017BE" w:rsidRDefault="003B4C67" w:rsidP="003B4C67">
      <w:pPr>
        <w:jc w:val="center"/>
        <w:rPr>
          <w:rFonts w:ascii="Arial" w:hAnsi="Arial" w:cs="Arial"/>
          <w:sz w:val="24"/>
        </w:rPr>
      </w:pPr>
    </w:p>
    <w:p w:rsidR="003B4C67" w:rsidRPr="008017BE" w:rsidRDefault="003B4C67" w:rsidP="003B4C67">
      <w:pPr>
        <w:jc w:val="center"/>
        <w:rPr>
          <w:rFonts w:ascii="Arial" w:hAnsi="Arial" w:cs="Arial"/>
          <w:sz w:val="24"/>
        </w:rPr>
      </w:pPr>
    </w:p>
    <w:p w:rsidR="003B4C67" w:rsidRDefault="003B4C67" w:rsidP="003B4C6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Gisele Tonchis</w:t>
      </w:r>
    </w:p>
    <w:p w:rsidR="003B4C67" w:rsidRDefault="003B4C67" w:rsidP="003B4C67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Prefeita Municipal</w:t>
      </w:r>
    </w:p>
    <w:p w:rsidR="003B4C67" w:rsidRDefault="003B4C67" w:rsidP="003B4C67">
      <w:pPr>
        <w:jc w:val="center"/>
        <w:rPr>
          <w:rFonts w:ascii="Courier New" w:hAnsi="Courier New" w:cs="Courier New"/>
        </w:rPr>
      </w:pPr>
    </w:p>
    <w:p w:rsidR="003B4C67" w:rsidRDefault="003B4C67" w:rsidP="003B4C67">
      <w:pPr>
        <w:jc w:val="center"/>
        <w:rPr>
          <w:rFonts w:ascii="Courier New" w:hAnsi="Courier New" w:cs="Courier New"/>
        </w:rPr>
      </w:pPr>
    </w:p>
    <w:p w:rsidR="003B4C67" w:rsidRDefault="003B4C67" w:rsidP="003B4C67">
      <w:pPr>
        <w:jc w:val="center"/>
        <w:rPr>
          <w:rFonts w:ascii="Courier New" w:hAnsi="Courier New" w:cs="Courier New"/>
        </w:rPr>
      </w:pPr>
    </w:p>
    <w:p w:rsidR="003B4C67" w:rsidRDefault="003B4C67" w:rsidP="003B4C67">
      <w:pPr>
        <w:jc w:val="center"/>
        <w:rPr>
          <w:rFonts w:ascii="Courier New" w:hAnsi="Courier New" w:cs="Courier New"/>
        </w:rPr>
      </w:pPr>
    </w:p>
    <w:p w:rsidR="003B4C67" w:rsidRDefault="003B4C67" w:rsidP="003B4C67">
      <w:pPr>
        <w:jc w:val="center"/>
        <w:rPr>
          <w:rFonts w:ascii="Arial" w:hAnsi="Arial" w:cs="Arial"/>
          <w:sz w:val="24"/>
        </w:rPr>
      </w:pPr>
    </w:p>
    <w:p w:rsidR="003B4C67" w:rsidRDefault="003B4C67" w:rsidP="003B4C67">
      <w:pPr>
        <w:jc w:val="center"/>
        <w:rPr>
          <w:rFonts w:ascii="Arial" w:hAnsi="Arial" w:cs="Arial"/>
          <w:sz w:val="24"/>
        </w:rPr>
      </w:pPr>
    </w:p>
    <w:p w:rsidR="003B4C67" w:rsidRDefault="003B4C67" w:rsidP="003B4C67">
      <w:pPr>
        <w:jc w:val="center"/>
        <w:rPr>
          <w:rFonts w:ascii="Arial" w:hAnsi="Arial" w:cs="Arial"/>
          <w:sz w:val="24"/>
        </w:rPr>
      </w:pPr>
    </w:p>
    <w:p w:rsidR="003B4C67" w:rsidRPr="008017BE" w:rsidRDefault="003B4C67" w:rsidP="003B4C6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JUSTIFICATIVA</w:t>
      </w:r>
    </w:p>
    <w:p w:rsidR="003B4C67" w:rsidRPr="008017BE" w:rsidRDefault="003B4C67" w:rsidP="003B4C67">
      <w:pPr>
        <w:jc w:val="center"/>
        <w:rPr>
          <w:rFonts w:ascii="Arial" w:hAnsi="Arial" w:cs="Arial"/>
          <w:sz w:val="24"/>
        </w:rPr>
      </w:pPr>
    </w:p>
    <w:p w:rsidR="003B4C67" w:rsidRPr="008017BE" w:rsidRDefault="003B4C67" w:rsidP="003B4C67">
      <w:pPr>
        <w:jc w:val="center"/>
        <w:rPr>
          <w:rFonts w:ascii="Arial" w:hAnsi="Arial" w:cs="Arial"/>
          <w:sz w:val="24"/>
        </w:rPr>
      </w:pPr>
    </w:p>
    <w:p w:rsidR="003B4C67" w:rsidRPr="008017BE" w:rsidRDefault="003B4C67" w:rsidP="003B4C67">
      <w:pPr>
        <w:jc w:val="center"/>
        <w:rPr>
          <w:rFonts w:ascii="Arial" w:hAnsi="Arial" w:cs="Arial"/>
          <w:sz w:val="24"/>
        </w:rPr>
      </w:pPr>
    </w:p>
    <w:p w:rsidR="003B4C67" w:rsidRPr="008017BE" w:rsidRDefault="003B4C67" w:rsidP="003B4C67">
      <w:pPr>
        <w:jc w:val="center"/>
        <w:rPr>
          <w:rFonts w:ascii="Arial" w:hAnsi="Arial" w:cs="Arial"/>
          <w:sz w:val="24"/>
        </w:rPr>
      </w:pPr>
    </w:p>
    <w:p w:rsidR="003B4C67" w:rsidRPr="008017BE" w:rsidRDefault="003B4C67" w:rsidP="003B4C67">
      <w:pPr>
        <w:jc w:val="both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</w:r>
      <w:r w:rsidRPr="008017BE">
        <w:rPr>
          <w:rFonts w:ascii="Arial" w:hAnsi="Arial" w:cs="Arial"/>
          <w:sz w:val="24"/>
        </w:rPr>
        <w:tab/>
        <w:t>Pedro Luiz Serafim Pinto, Contador da Prefeitura Municipal de Lou</w:t>
      </w:r>
      <w:r w:rsidRPr="008017BE">
        <w:rPr>
          <w:rFonts w:ascii="Arial" w:hAnsi="Arial" w:cs="Arial"/>
          <w:sz w:val="24"/>
        </w:rPr>
        <w:t>r</w:t>
      </w:r>
      <w:r w:rsidRPr="008017BE">
        <w:rPr>
          <w:rFonts w:ascii="Arial" w:hAnsi="Arial" w:cs="Arial"/>
          <w:sz w:val="24"/>
        </w:rPr>
        <w:t>des, Estado de São Paulo, J U S T I F I</w:t>
      </w:r>
      <w:r>
        <w:rPr>
          <w:rFonts w:ascii="Arial" w:hAnsi="Arial" w:cs="Arial"/>
          <w:sz w:val="24"/>
        </w:rPr>
        <w:t xml:space="preserve"> C A, para os devidos fins, que </w:t>
      </w:r>
      <w:r w:rsidRPr="008017BE">
        <w:rPr>
          <w:rFonts w:ascii="Arial" w:hAnsi="Arial" w:cs="Arial"/>
          <w:sz w:val="24"/>
        </w:rPr>
        <w:t>o projeto</w:t>
      </w:r>
      <w:r>
        <w:rPr>
          <w:rFonts w:ascii="Arial" w:hAnsi="Arial" w:cs="Arial"/>
          <w:sz w:val="24"/>
        </w:rPr>
        <w:t xml:space="preserve"> </w:t>
      </w:r>
      <w:r w:rsidRPr="008017BE">
        <w:rPr>
          <w:rFonts w:ascii="Arial" w:hAnsi="Arial" w:cs="Arial"/>
          <w:sz w:val="24"/>
        </w:rPr>
        <w:t>de Lei</w:t>
      </w:r>
      <w:r>
        <w:rPr>
          <w:rFonts w:ascii="Arial" w:hAnsi="Arial" w:cs="Arial"/>
          <w:sz w:val="24"/>
        </w:rPr>
        <w:t xml:space="preserve"> que abre Crédito Adicional Suplementar no valor de até R$ </w:t>
      </w:r>
      <w:r w:rsidRPr="008017BE">
        <w:rPr>
          <w:rFonts w:ascii="Arial" w:hAnsi="Arial" w:cs="Arial"/>
          <w:sz w:val="24"/>
        </w:rPr>
        <w:t xml:space="preserve">R$ </w:t>
      </w:r>
      <w:r>
        <w:rPr>
          <w:rFonts w:ascii="Arial" w:hAnsi="Arial" w:cs="Arial"/>
          <w:sz w:val="24"/>
        </w:rPr>
        <w:t>60.000,00 (sessenta mil reais</w:t>
      </w:r>
      <w:r w:rsidRPr="008017BE">
        <w:rPr>
          <w:rFonts w:ascii="Arial" w:hAnsi="Arial" w:cs="Arial"/>
          <w:sz w:val="24"/>
        </w:rPr>
        <w:t>),</w:t>
      </w:r>
      <w:r>
        <w:rPr>
          <w:rFonts w:ascii="Arial" w:hAnsi="Arial" w:cs="Arial"/>
          <w:sz w:val="24"/>
        </w:rPr>
        <w:t xml:space="preserve"> servirá para custear diversas despesas com a contratação de Serviços de Terce</w:t>
      </w:r>
      <w:r>
        <w:rPr>
          <w:rFonts w:ascii="Arial" w:hAnsi="Arial" w:cs="Arial"/>
          <w:sz w:val="24"/>
        </w:rPr>
        <w:t>i</w:t>
      </w:r>
      <w:r>
        <w:rPr>
          <w:rFonts w:ascii="Arial" w:hAnsi="Arial" w:cs="Arial"/>
          <w:sz w:val="24"/>
        </w:rPr>
        <w:t>ros Pessoa Jurídica – Setor da Administração – Existe a necessidade de contratação de empresa para reavaliação geral dos bens móveis e imóveis do município de Lourdes. As fichas que serão reduzidas são de investimento, que não serão utilizadas até o final do exercício.</w:t>
      </w:r>
    </w:p>
    <w:p w:rsidR="003B4C67" w:rsidRDefault="003B4C67" w:rsidP="003B4C67">
      <w:pPr>
        <w:jc w:val="both"/>
        <w:rPr>
          <w:rFonts w:ascii="Arial" w:hAnsi="Arial" w:cs="Arial"/>
          <w:sz w:val="24"/>
        </w:rPr>
      </w:pPr>
    </w:p>
    <w:p w:rsidR="003B4C67" w:rsidRPr="008017BE" w:rsidRDefault="003B4C67" w:rsidP="003B4C67">
      <w:pPr>
        <w:jc w:val="both"/>
        <w:rPr>
          <w:rFonts w:ascii="Arial" w:hAnsi="Arial" w:cs="Arial"/>
          <w:sz w:val="24"/>
          <w:u w:val="single"/>
        </w:rPr>
      </w:pPr>
    </w:p>
    <w:p w:rsidR="003B4C67" w:rsidRPr="008017BE" w:rsidRDefault="003B4C67" w:rsidP="003B4C67">
      <w:pPr>
        <w:jc w:val="both"/>
        <w:rPr>
          <w:rFonts w:ascii="Arial" w:hAnsi="Arial" w:cs="Arial"/>
          <w:sz w:val="24"/>
        </w:rPr>
      </w:pPr>
    </w:p>
    <w:p w:rsidR="003B4C67" w:rsidRDefault="003B4C67" w:rsidP="003B4C67">
      <w:pPr>
        <w:jc w:val="center"/>
        <w:rPr>
          <w:rFonts w:ascii="Arial" w:hAnsi="Arial" w:cs="Arial"/>
          <w:sz w:val="24"/>
        </w:rPr>
      </w:pPr>
    </w:p>
    <w:p w:rsidR="003B4C67" w:rsidRDefault="003B4C67" w:rsidP="003B4C67">
      <w:pPr>
        <w:jc w:val="center"/>
        <w:rPr>
          <w:rFonts w:ascii="Arial" w:hAnsi="Arial" w:cs="Arial"/>
          <w:sz w:val="24"/>
        </w:rPr>
      </w:pPr>
    </w:p>
    <w:p w:rsidR="003B4C67" w:rsidRPr="008017BE" w:rsidRDefault="003B4C67" w:rsidP="003B4C6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 xml:space="preserve">Lourdes-SP, </w:t>
      </w:r>
      <w:r>
        <w:rPr>
          <w:rFonts w:ascii="Arial" w:hAnsi="Arial" w:cs="Arial"/>
          <w:sz w:val="24"/>
        </w:rPr>
        <w:t>14</w:t>
      </w:r>
      <w:r w:rsidRPr="008017BE">
        <w:rPr>
          <w:rFonts w:ascii="Arial" w:hAnsi="Arial" w:cs="Arial"/>
          <w:sz w:val="24"/>
        </w:rPr>
        <w:t xml:space="preserve"> de </w:t>
      </w:r>
      <w:r>
        <w:rPr>
          <w:rFonts w:ascii="Arial" w:hAnsi="Arial" w:cs="Arial"/>
          <w:sz w:val="24"/>
        </w:rPr>
        <w:t>novembro de 2019</w:t>
      </w:r>
    </w:p>
    <w:p w:rsidR="003B4C67" w:rsidRDefault="003B4C67" w:rsidP="003B4C67">
      <w:pPr>
        <w:rPr>
          <w:rFonts w:ascii="Arial" w:hAnsi="Arial" w:cs="Arial"/>
          <w:sz w:val="24"/>
        </w:rPr>
      </w:pPr>
    </w:p>
    <w:p w:rsidR="003B4C67" w:rsidRDefault="003B4C67" w:rsidP="003B4C67">
      <w:pPr>
        <w:rPr>
          <w:rFonts w:ascii="Arial" w:hAnsi="Arial" w:cs="Arial"/>
          <w:sz w:val="24"/>
        </w:rPr>
      </w:pPr>
    </w:p>
    <w:p w:rsidR="003B4C67" w:rsidRDefault="003B4C67" w:rsidP="003B4C67">
      <w:pPr>
        <w:rPr>
          <w:rFonts w:ascii="Arial" w:hAnsi="Arial" w:cs="Arial"/>
          <w:sz w:val="24"/>
        </w:rPr>
      </w:pPr>
    </w:p>
    <w:p w:rsidR="003B4C67" w:rsidRDefault="003B4C67" w:rsidP="003B4C67">
      <w:pPr>
        <w:rPr>
          <w:rFonts w:ascii="Arial" w:hAnsi="Arial" w:cs="Arial"/>
          <w:sz w:val="24"/>
        </w:rPr>
      </w:pPr>
    </w:p>
    <w:p w:rsidR="003B4C67" w:rsidRPr="008017BE" w:rsidRDefault="003B4C67" w:rsidP="003B4C67">
      <w:pPr>
        <w:rPr>
          <w:rFonts w:ascii="Arial" w:hAnsi="Arial" w:cs="Arial"/>
          <w:sz w:val="24"/>
        </w:rPr>
      </w:pPr>
    </w:p>
    <w:p w:rsidR="003B4C67" w:rsidRPr="008017BE" w:rsidRDefault="003B4C67" w:rsidP="003B4C6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Pedro Luiz Serafim Pinto</w:t>
      </w:r>
    </w:p>
    <w:p w:rsidR="003B4C67" w:rsidRDefault="003B4C67" w:rsidP="003B4C67">
      <w:pPr>
        <w:jc w:val="center"/>
        <w:rPr>
          <w:rFonts w:ascii="Arial" w:hAnsi="Arial" w:cs="Arial"/>
          <w:sz w:val="24"/>
        </w:rPr>
      </w:pPr>
      <w:r w:rsidRPr="008017BE">
        <w:rPr>
          <w:rFonts w:ascii="Arial" w:hAnsi="Arial" w:cs="Arial"/>
          <w:sz w:val="24"/>
        </w:rPr>
        <w:t>Contador – CRC1SP160756/O-2</w:t>
      </w:r>
    </w:p>
    <w:p w:rsidR="003B4C67" w:rsidRDefault="003B4C67" w:rsidP="003B4C67">
      <w:pPr>
        <w:jc w:val="center"/>
        <w:rPr>
          <w:rFonts w:ascii="Courier New" w:hAnsi="Courier New" w:cs="Courier New"/>
        </w:rPr>
      </w:pPr>
    </w:p>
    <w:p w:rsidR="003B4C67" w:rsidRDefault="003B4C67" w:rsidP="003B4C67">
      <w:pPr>
        <w:jc w:val="center"/>
        <w:rPr>
          <w:rFonts w:ascii="Courier New" w:hAnsi="Courier New" w:cs="Courier New"/>
        </w:rPr>
      </w:pPr>
    </w:p>
    <w:p w:rsidR="003B4C67" w:rsidRDefault="003B4C67" w:rsidP="003B4C67">
      <w:pPr>
        <w:jc w:val="center"/>
        <w:rPr>
          <w:rFonts w:ascii="Courier New" w:hAnsi="Courier New" w:cs="Courier New"/>
        </w:rPr>
      </w:pPr>
    </w:p>
    <w:p w:rsidR="003B4C67" w:rsidRDefault="003B4C67" w:rsidP="003B4C67">
      <w:pPr>
        <w:jc w:val="center"/>
        <w:rPr>
          <w:rFonts w:ascii="Courier New" w:hAnsi="Courier New" w:cs="Courier New"/>
        </w:rPr>
      </w:pPr>
    </w:p>
    <w:p w:rsidR="003B4C67" w:rsidRDefault="003B4C67" w:rsidP="003B4C67">
      <w:pPr>
        <w:jc w:val="center"/>
        <w:rPr>
          <w:rFonts w:ascii="Courier New" w:hAnsi="Courier New" w:cs="Courier New"/>
        </w:rPr>
      </w:pPr>
    </w:p>
    <w:p w:rsidR="003B4C67" w:rsidRDefault="003B4C67" w:rsidP="003B4C67">
      <w:pPr>
        <w:jc w:val="center"/>
        <w:rPr>
          <w:rFonts w:ascii="Courier New" w:hAnsi="Courier New" w:cs="Courier New"/>
        </w:rPr>
      </w:pPr>
    </w:p>
    <w:p w:rsidR="003B4C67" w:rsidRDefault="003B4C67" w:rsidP="003B4C67">
      <w:pPr>
        <w:jc w:val="center"/>
        <w:rPr>
          <w:rFonts w:ascii="Courier New" w:hAnsi="Courier New" w:cs="Courier New"/>
        </w:rPr>
      </w:pPr>
    </w:p>
    <w:p w:rsidR="003B4C67" w:rsidRDefault="003B4C67" w:rsidP="003B4C67">
      <w:pPr>
        <w:jc w:val="center"/>
        <w:rPr>
          <w:rFonts w:ascii="Courier New" w:hAnsi="Courier New" w:cs="Courier New"/>
        </w:rPr>
      </w:pPr>
    </w:p>
    <w:p w:rsidR="003B4C67" w:rsidRDefault="003B4C67" w:rsidP="003B4C67">
      <w:pPr>
        <w:jc w:val="center"/>
        <w:rPr>
          <w:rFonts w:ascii="Courier New" w:hAnsi="Courier New" w:cs="Courier New"/>
        </w:rPr>
      </w:pPr>
    </w:p>
    <w:p w:rsidR="003B4C67" w:rsidRDefault="003B4C67" w:rsidP="003B4C67">
      <w:pPr>
        <w:jc w:val="center"/>
        <w:rPr>
          <w:rFonts w:ascii="Courier New" w:hAnsi="Courier New" w:cs="Courier New"/>
        </w:rPr>
      </w:pPr>
    </w:p>
    <w:p w:rsidR="003B4C67" w:rsidRDefault="003B4C67" w:rsidP="003B4C67">
      <w:pPr>
        <w:jc w:val="center"/>
        <w:rPr>
          <w:rFonts w:ascii="Courier New" w:hAnsi="Courier New" w:cs="Courier New"/>
        </w:rPr>
      </w:pPr>
    </w:p>
    <w:p w:rsidR="003B4C67" w:rsidRDefault="003B4C67" w:rsidP="003B4C67">
      <w:pPr>
        <w:jc w:val="center"/>
        <w:rPr>
          <w:rFonts w:ascii="Courier New" w:hAnsi="Courier New" w:cs="Courier New"/>
        </w:rPr>
      </w:pPr>
    </w:p>
    <w:p w:rsidR="003B4C67" w:rsidRDefault="003B4C67" w:rsidP="003B4C67">
      <w:pPr>
        <w:jc w:val="center"/>
        <w:rPr>
          <w:rFonts w:ascii="Courier New" w:hAnsi="Courier New" w:cs="Courier New"/>
        </w:rPr>
      </w:pPr>
    </w:p>
    <w:p w:rsidR="003B4C67" w:rsidRDefault="003B4C67" w:rsidP="003B4C67">
      <w:pPr>
        <w:jc w:val="center"/>
        <w:rPr>
          <w:rFonts w:ascii="Courier New" w:hAnsi="Courier New" w:cs="Courier New"/>
        </w:rPr>
      </w:pPr>
    </w:p>
    <w:p w:rsidR="003B4C67" w:rsidRDefault="003B4C67" w:rsidP="003B4C67">
      <w:pPr>
        <w:jc w:val="center"/>
        <w:rPr>
          <w:rFonts w:ascii="Courier New" w:hAnsi="Courier New" w:cs="Courier New"/>
        </w:rPr>
      </w:pPr>
    </w:p>
    <w:p w:rsidR="001D087B" w:rsidRPr="003B4C67" w:rsidRDefault="001D087B" w:rsidP="003B4C67"/>
    <w:sectPr w:rsidR="001D087B" w:rsidRPr="003B4C67" w:rsidSect="008C51DC">
      <w:headerReference w:type="default" r:id="rId7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41E0" w:rsidRDefault="00E241E0" w:rsidP="008C51DC">
      <w:r>
        <w:separator/>
      </w:r>
    </w:p>
  </w:endnote>
  <w:endnote w:type="continuationSeparator" w:id="1">
    <w:p w:rsidR="00E241E0" w:rsidRDefault="00E241E0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41E0" w:rsidRDefault="00E241E0" w:rsidP="008C51DC">
      <w:r>
        <w:separator/>
      </w:r>
    </w:p>
  </w:footnote>
  <w:footnote w:type="continuationSeparator" w:id="1">
    <w:p w:rsidR="00E241E0" w:rsidRDefault="00E241E0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1A0648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7120A"/>
    <w:rsid w:val="00075D49"/>
    <w:rsid w:val="00082792"/>
    <w:rsid w:val="00105706"/>
    <w:rsid w:val="00107274"/>
    <w:rsid w:val="00126771"/>
    <w:rsid w:val="00135841"/>
    <w:rsid w:val="00162CC2"/>
    <w:rsid w:val="00171ECD"/>
    <w:rsid w:val="001A0648"/>
    <w:rsid w:val="001C11AD"/>
    <w:rsid w:val="001D087B"/>
    <w:rsid w:val="0020222D"/>
    <w:rsid w:val="003204EC"/>
    <w:rsid w:val="003279B0"/>
    <w:rsid w:val="00344119"/>
    <w:rsid w:val="003B4C67"/>
    <w:rsid w:val="004029AA"/>
    <w:rsid w:val="00446284"/>
    <w:rsid w:val="004E66CD"/>
    <w:rsid w:val="00524BB6"/>
    <w:rsid w:val="005D5B4F"/>
    <w:rsid w:val="005F6D58"/>
    <w:rsid w:val="005F73FB"/>
    <w:rsid w:val="0068117E"/>
    <w:rsid w:val="006945D5"/>
    <w:rsid w:val="00755D41"/>
    <w:rsid w:val="007629F8"/>
    <w:rsid w:val="007D5C82"/>
    <w:rsid w:val="008C33FC"/>
    <w:rsid w:val="008C51DC"/>
    <w:rsid w:val="00933793"/>
    <w:rsid w:val="009A70E4"/>
    <w:rsid w:val="00B168B2"/>
    <w:rsid w:val="00B80E5E"/>
    <w:rsid w:val="00BA22DF"/>
    <w:rsid w:val="00C434F9"/>
    <w:rsid w:val="00C800AD"/>
    <w:rsid w:val="00D05888"/>
    <w:rsid w:val="00D466B6"/>
    <w:rsid w:val="00DC3B9D"/>
    <w:rsid w:val="00DF0FED"/>
    <w:rsid w:val="00E241E0"/>
    <w:rsid w:val="00E643CB"/>
    <w:rsid w:val="00E763A9"/>
    <w:rsid w:val="00E83587"/>
    <w:rsid w:val="00EB2787"/>
    <w:rsid w:val="00EC3DC8"/>
    <w:rsid w:val="00ED2EC4"/>
    <w:rsid w:val="00F0331C"/>
    <w:rsid w:val="00F109EB"/>
    <w:rsid w:val="00F34207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2019-02-01T12:12:00Z</cp:lastPrinted>
  <dcterms:created xsi:type="dcterms:W3CDTF">2019-11-29T15:44:00Z</dcterms:created>
  <dcterms:modified xsi:type="dcterms:W3CDTF">2019-11-29T15:44:00Z</dcterms:modified>
</cp:coreProperties>
</file>