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156FB" w14:textId="77777777" w:rsidR="00DC53E4" w:rsidRPr="00DC53E4" w:rsidRDefault="00DC53E4" w:rsidP="00DC53E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3B2B9F8" w14:textId="6DFF1A17" w:rsidR="00DC53E4" w:rsidRPr="00DC53E4" w:rsidRDefault="00DC53E4" w:rsidP="00DC53E4">
      <w:pPr>
        <w:pStyle w:val="Corpodetexto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DC53E4">
        <w:rPr>
          <w:rFonts w:cstheme="minorHAnsi"/>
          <w:b/>
          <w:sz w:val="28"/>
          <w:szCs w:val="28"/>
        </w:rPr>
        <w:t>PROJETO DE LEI Nº ________/2025</w:t>
      </w:r>
    </w:p>
    <w:p w14:paraId="1A953052" w14:textId="77777777" w:rsidR="00DC53E4" w:rsidRPr="00DC53E4" w:rsidRDefault="00DC53E4" w:rsidP="00DC53E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7532A9C0" w14:textId="77777777" w:rsidR="00432291" w:rsidRPr="00432291" w:rsidRDefault="00432291" w:rsidP="00432291">
      <w:pPr>
        <w:pStyle w:val="Corpodetexto"/>
        <w:spacing w:after="0" w:line="240" w:lineRule="auto"/>
        <w:ind w:left="2835"/>
        <w:rPr>
          <w:rFonts w:cstheme="minorHAnsi"/>
          <w:b/>
          <w:bCs/>
          <w:i/>
          <w:iCs/>
          <w:sz w:val="28"/>
          <w:szCs w:val="28"/>
        </w:rPr>
      </w:pPr>
    </w:p>
    <w:p w14:paraId="131AE562" w14:textId="3B138B7A" w:rsidR="00432291" w:rsidRPr="00432291" w:rsidRDefault="00432291" w:rsidP="00432291">
      <w:pPr>
        <w:spacing w:after="0" w:line="240" w:lineRule="auto"/>
        <w:ind w:left="2835"/>
        <w:jc w:val="both"/>
        <w:rPr>
          <w:rFonts w:cstheme="minorHAnsi"/>
          <w:b/>
          <w:bCs/>
          <w:i/>
          <w:iCs/>
          <w:sz w:val="26"/>
          <w:szCs w:val="26"/>
        </w:rPr>
      </w:pPr>
      <w:r w:rsidRPr="00432291">
        <w:rPr>
          <w:rFonts w:cstheme="minorHAnsi"/>
          <w:b/>
          <w:bCs/>
          <w:i/>
          <w:iCs/>
          <w:sz w:val="26"/>
          <w:szCs w:val="26"/>
        </w:rPr>
        <w:t>DISPÕE SOBRE A INSTITUIÇÃO DO PROGRAMA MUNICIPAL DE APOIO À ONCOLOGIA INFANTIL E ENFERMIDADES CORRELACIONADAS E DÁ OUTRAS PROVIDÊNCIAS.</w:t>
      </w:r>
    </w:p>
    <w:p w14:paraId="2B0281BE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09DE9FC5" w14:textId="0D8BA6AC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Art. 1º Fica instituído no âmbito do Município de Sete Lagoas o Programa Municipal de Apoio à Oncologia Infantil e Enfermidades Correlacionadas – PRO-ONCOLOGIA INFANTIL/SL, com o objetivo de apoiar ações voltadas à prevenção, diagnóstico, tratamento, cuidados paliativos e reabilitação de crianças e adolescentes com câncer e enfermidades correlatas.</w:t>
      </w:r>
    </w:p>
    <w:p w14:paraId="4185BE98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CA400C3" w14:textId="42EDAA34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Parágrafo único – Para fins desta Lei, consideram-se enfermidades correlatas aquelas que apresentem relação clínica ou epidemiológica com as neoplasias malignas na infância e adolescência.</w:t>
      </w:r>
    </w:p>
    <w:p w14:paraId="32A776B1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7ABE1B84" w14:textId="5D812A0F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Art. 2º As ações do PRO-ONCOLOGIA INFANTIL/SL compreenderão:</w:t>
      </w:r>
    </w:p>
    <w:p w14:paraId="3F375F69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A329F9F" w14:textId="4A541071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I – </w:t>
      </w:r>
      <w:proofErr w:type="gramStart"/>
      <w:r w:rsidRPr="00432291">
        <w:rPr>
          <w:rFonts w:cstheme="minorHAnsi"/>
          <w:sz w:val="26"/>
          <w:szCs w:val="26"/>
        </w:rPr>
        <w:t>apoio</w:t>
      </w:r>
      <w:proofErr w:type="gramEnd"/>
      <w:r w:rsidRPr="00432291">
        <w:rPr>
          <w:rFonts w:cstheme="minorHAnsi"/>
          <w:sz w:val="26"/>
          <w:szCs w:val="26"/>
        </w:rPr>
        <w:t xml:space="preserve"> à realização de exames e procedimentos médicos necessários ao diagnóstico precoce e ao tratamento oncológico infantil;</w:t>
      </w:r>
    </w:p>
    <w:p w14:paraId="16079BF7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3227C97" w14:textId="3CF70F33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II – </w:t>
      </w:r>
      <w:proofErr w:type="gramStart"/>
      <w:r w:rsidRPr="00432291">
        <w:rPr>
          <w:rFonts w:cstheme="minorHAnsi"/>
          <w:sz w:val="26"/>
          <w:szCs w:val="26"/>
        </w:rPr>
        <w:t>incentivo</w:t>
      </w:r>
      <w:proofErr w:type="gramEnd"/>
      <w:r w:rsidRPr="00432291">
        <w:rPr>
          <w:rFonts w:cstheme="minorHAnsi"/>
          <w:sz w:val="26"/>
          <w:szCs w:val="26"/>
        </w:rPr>
        <w:t xml:space="preserve"> à qualificação de recursos humanos nos campos médico, psicológico, social e de enfermagem voltados ao atendimento oncológico pediátrico;</w:t>
      </w:r>
    </w:p>
    <w:p w14:paraId="6D0EE167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D1280ED" w14:textId="6EEA305D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III – fomento à realização de pesquisas clínicas e epidemiológicas relacionadas ao câncer infantil;</w:t>
      </w:r>
    </w:p>
    <w:p w14:paraId="294E5B0B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59E8D64B" w14:textId="3E078731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IV – </w:t>
      </w:r>
      <w:proofErr w:type="gramStart"/>
      <w:r w:rsidRPr="00432291">
        <w:rPr>
          <w:rFonts w:cstheme="minorHAnsi"/>
          <w:sz w:val="26"/>
          <w:szCs w:val="26"/>
        </w:rPr>
        <w:t>promoção</w:t>
      </w:r>
      <w:proofErr w:type="gramEnd"/>
      <w:r w:rsidRPr="00432291">
        <w:rPr>
          <w:rFonts w:cstheme="minorHAnsi"/>
          <w:sz w:val="26"/>
          <w:szCs w:val="26"/>
        </w:rPr>
        <w:t xml:space="preserve"> de campanhas educativas e informativas sobre prevenção, sinais e sintomas do câncer infantojuvenil;</w:t>
      </w:r>
    </w:p>
    <w:p w14:paraId="41DA469B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5471DF0D" w14:textId="6DD3800C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V – </w:t>
      </w:r>
      <w:proofErr w:type="gramStart"/>
      <w:r w:rsidRPr="00432291">
        <w:rPr>
          <w:rFonts w:cstheme="minorHAnsi"/>
          <w:sz w:val="26"/>
          <w:szCs w:val="26"/>
        </w:rPr>
        <w:t>apoio</w:t>
      </w:r>
      <w:proofErr w:type="gramEnd"/>
      <w:r w:rsidRPr="00432291">
        <w:rPr>
          <w:rFonts w:cstheme="minorHAnsi"/>
          <w:sz w:val="26"/>
          <w:szCs w:val="26"/>
        </w:rPr>
        <w:t xml:space="preserve"> à implantação de serviços especializados no cuidado oncológico infantil no âmbito do Sistema Único de Saúde (SUS) no município.</w:t>
      </w:r>
    </w:p>
    <w:p w14:paraId="65E44118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2F86CD77" w14:textId="00A235ED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Art. 3º O Poder Executivo poderá celebrar convênios, termos de cooperação ou parcerias com instituições públicas ou privadas sem fins lucrativos que atuem no campo da oncologia infantil, visando à execução das ações previstas nesta Lei.</w:t>
      </w:r>
    </w:p>
    <w:p w14:paraId="69FB7067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1851C9B" w14:textId="6E141F2B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Art. 4º As despesas decorrentes da execução desta Lei correrão por conta de dotações orçamentárias próprias, consignadas no orçamento do município, podendo ser complementadas mediante transferências voluntárias, convênios ou outras formas de cooperação.</w:t>
      </w:r>
    </w:p>
    <w:p w14:paraId="14FCB4AD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AA73FFF" w14:textId="3DAC14A9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Art. 5º O Poder Executivo regulamentará esta Lei no prazo necessário à sua plena aplicação, observada a disponibilidade de recursos e as normas legais aplicáveis.</w:t>
      </w:r>
    </w:p>
    <w:p w14:paraId="0DA159A2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0D4F03BD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Art. 6º Esta Lei entra em vigor na data de sua publicação.</w:t>
      </w:r>
    </w:p>
    <w:p w14:paraId="314F756D" w14:textId="77777777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16488BF1" w14:textId="7347FA73" w:rsidR="00432291" w:rsidRPr="00432291" w:rsidRDefault="00432291" w:rsidP="00432291">
      <w:pPr>
        <w:spacing w:after="0" w:line="240" w:lineRule="auto"/>
        <w:jc w:val="center"/>
        <w:rPr>
          <w:rFonts w:cstheme="minorHAnsi"/>
          <w:b/>
          <w:bCs/>
          <w:i/>
          <w:iCs/>
          <w:sz w:val="26"/>
          <w:szCs w:val="26"/>
        </w:rPr>
      </w:pPr>
      <w:r w:rsidRPr="00432291">
        <w:rPr>
          <w:rFonts w:cstheme="minorHAnsi"/>
          <w:b/>
          <w:bCs/>
          <w:i/>
          <w:iCs/>
          <w:sz w:val="26"/>
          <w:szCs w:val="26"/>
        </w:rPr>
        <w:t>JUSTIFICATIVA</w:t>
      </w:r>
    </w:p>
    <w:p w14:paraId="1C60228B" w14:textId="77777777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7C55BA5E" w14:textId="2F19F2E8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O presente Projeto de Lei visa instituir no Município de Sete Lagoas o Programa Municipal de Apoio à Oncologia Infantil e Enfermidades Correlacionadas – PRO-ONCOLOGIA INFANTIL/</w:t>
      </w:r>
      <w:proofErr w:type="gramStart"/>
      <w:r w:rsidRPr="00432291">
        <w:rPr>
          <w:rFonts w:cstheme="minorHAnsi"/>
          <w:sz w:val="26"/>
          <w:szCs w:val="26"/>
        </w:rPr>
        <w:t>SL ,</w:t>
      </w:r>
      <w:proofErr w:type="gramEnd"/>
      <w:r w:rsidRPr="00432291">
        <w:rPr>
          <w:rFonts w:cstheme="minorHAnsi"/>
          <w:sz w:val="26"/>
          <w:szCs w:val="26"/>
        </w:rPr>
        <w:t xml:space="preserve"> com o objetivo de contribuir para o enfrentamento do câncer infantojuvenil, uma grave questão de saúde pública que afeta milhares de famílias brasileiras anualmente.</w:t>
      </w:r>
    </w:p>
    <w:p w14:paraId="118881E8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7FDBABA5" w14:textId="3CEC49AB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De acordo com dados do Instituto Nacional do Câncer (INCA), o câncer é a principal causa de morte por doenças entre crianças e adolescentes no Brasil. Diante disso, faz-se necessário o fortalecimento de políticas públicas municipais voltadas ao diagnóstico precoce, ao acesso célere aos tratamentos e à atenção integral às crianças e adolescentes acometidos por essa doença.</w:t>
      </w:r>
    </w:p>
    <w:p w14:paraId="4FD2FB4A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2954D0C1" w14:textId="6BFF1B60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A proposta busca ampliar o acesso ao diagnóstico e tratamento oncológico, apoiar a capacitação de profissionais da área e incentivar a realização de pesquisas locais que possam subsidiar políticas mais eficazes. Além disso, prioriza-se a conscientização da população sobre os sinais e sintomas do câncer infantil, fundamental para a redução do tempo de diagnóstico.</w:t>
      </w:r>
    </w:p>
    <w:p w14:paraId="34CA1561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5D940AC" w14:textId="1C8FD855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lastRenderedPageBreak/>
        <w:t>Importante destacar que o PRO-ONCOLOGIA INFANTIL/SL está alinhado às diretrizes globais da Agenda 2030 para o Desenvolvimento Sustentável, especialmente com as seguintes metas:</w:t>
      </w:r>
    </w:p>
    <w:p w14:paraId="556B06B3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A92E80A" w14:textId="05ECE85B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ODS 3 – Saúde e Bem-</w:t>
      </w:r>
      <w:proofErr w:type="gramStart"/>
      <w:r w:rsidRPr="00432291">
        <w:rPr>
          <w:rFonts w:cstheme="minorHAnsi"/>
          <w:sz w:val="26"/>
          <w:szCs w:val="26"/>
        </w:rPr>
        <w:t>Estar :</w:t>
      </w:r>
      <w:proofErr w:type="gramEnd"/>
      <w:r w:rsidRPr="00432291">
        <w:rPr>
          <w:rFonts w:cstheme="minorHAnsi"/>
          <w:sz w:val="26"/>
          <w:szCs w:val="26"/>
        </w:rPr>
        <w:t xml:space="preserve"> Garantia de vida saudável e promoção do bem-estar para todos, com destaque para redução da mortalidade infantil e ampliação do acesso universal a serviços de saúde;</w:t>
      </w:r>
    </w:p>
    <w:p w14:paraId="6C9AB10A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20DCB481" w14:textId="0586BF80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ODS 4 – Educação de </w:t>
      </w:r>
      <w:proofErr w:type="gramStart"/>
      <w:r w:rsidRPr="00432291">
        <w:rPr>
          <w:rFonts w:cstheme="minorHAnsi"/>
          <w:sz w:val="26"/>
          <w:szCs w:val="26"/>
        </w:rPr>
        <w:t>Qualidade :</w:t>
      </w:r>
      <w:proofErr w:type="gramEnd"/>
      <w:r w:rsidRPr="00432291">
        <w:rPr>
          <w:rFonts w:cstheme="minorHAnsi"/>
          <w:sz w:val="26"/>
          <w:szCs w:val="26"/>
        </w:rPr>
        <w:t xml:space="preserve"> Promoção da educação permanente de profissionais da saúde, ampliando a qualidade do atendimento prestado;</w:t>
      </w:r>
    </w:p>
    <w:p w14:paraId="1D6D5683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E058FC8" w14:textId="069C9E3C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ODS 17 – Parcerias e Meios de </w:t>
      </w:r>
      <w:proofErr w:type="gramStart"/>
      <w:r w:rsidRPr="00432291">
        <w:rPr>
          <w:rFonts w:cstheme="minorHAnsi"/>
          <w:sz w:val="26"/>
          <w:szCs w:val="26"/>
        </w:rPr>
        <w:t>Implementação :</w:t>
      </w:r>
      <w:proofErr w:type="gramEnd"/>
      <w:r w:rsidRPr="00432291">
        <w:rPr>
          <w:rFonts w:cstheme="minorHAnsi"/>
          <w:sz w:val="26"/>
          <w:szCs w:val="26"/>
        </w:rPr>
        <w:t xml:space="preserve"> Fortalecimento da cooperação entre poderes públicos, instituições de ensino e organizações sociais para a construção de redes de apoio e suporte a pacientes oncológicos.</w:t>
      </w:r>
    </w:p>
    <w:p w14:paraId="416F1194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669BA1B" w14:textId="2A157E7E" w:rsid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 xml:space="preserve">Portanto, trata-se de uma iniciativa de elevado interesse público e social, que reflete o compromisso do Poder Legislativo </w:t>
      </w:r>
      <w:proofErr w:type="spellStart"/>
      <w:r>
        <w:rPr>
          <w:rFonts w:cstheme="minorHAnsi"/>
          <w:sz w:val="26"/>
          <w:szCs w:val="26"/>
        </w:rPr>
        <w:t>setelagoano</w:t>
      </w:r>
      <w:proofErr w:type="spellEnd"/>
      <w:r w:rsidRPr="00432291">
        <w:rPr>
          <w:rFonts w:cstheme="minorHAnsi"/>
          <w:sz w:val="26"/>
          <w:szCs w:val="26"/>
        </w:rPr>
        <w:t xml:space="preserve"> com a valorização da vida e com o cuidado integral às crianças e adolescentes diagnosticados com câncer.</w:t>
      </w:r>
    </w:p>
    <w:p w14:paraId="15A269A3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1157E77" w14:textId="77777777" w:rsidR="00432291" w:rsidRPr="00432291" w:rsidRDefault="00432291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432291">
        <w:rPr>
          <w:rFonts w:cstheme="minorHAnsi"/>
          <w:sz w:val="26"/>
          <w:szCs w:val="26"/>
        </w:rPr>
        <w:t>Esperamos contar com o apoio dos nobres pares para a aprovação deste projeto, que certamente trará impactos positivos na qualidade de vida da população local.</w:t>
      </w:r>
    </w:p>
    <w:p w14:paraId="31FA20DA" w14:textId="77777777" w:rsidR="0014268A" w:rsidRPr="00432291" w:rsidRDefault="0014268A" w:rsidP="00432291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52DC7B4" w14:textId="266861AE" w:rsidR="00047ACC" w:rsidRPr="00047ACC" w:rsidRDefault="00432291" w:rsidP="0014268A">
      <w:pPr>
        <w:pStyle w:val="Corpodetexto"/>
        <w:spacing w:after="0" w:line="240" w:lineRule="auto"/>
        <w:ind w:left="-993" w:right="-710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322B1115" wp14:editId="52F3D787">
            <wp:extent cx="1219200" cy="121920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268A">
        <w:rPr>
          <w:rFonts w:cstheme="minorHAnsi"/>
          <w:bCs/>
          <w:noProof/>
          <w:sz w:val="28"/>
          <w:szCs w:val="28"/>
        </w:rPr>
        <w:drawing>
          <wp:inline distT="0" distB="0" distL="0" distR="0" wp14:anchorId="70703841" wp14:editId="681C5092">
            <wp:extent cx="1211580" cy="121920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7A036625" wp14:editId="2EA260CD">
            <wp:extent cx="1234440" cy="1234440"/>
            <wp:effectExtent l="0" t="0" r="381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B16C3" w14:textId="57F6FD59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sz w:val="28"/>
          <w:szCs w:val="28"/>
        </w:rPr>
        <w:t xml:space="preserve">Sete Lagoas, </w:t>
      </w:r>
      <w:r w:rsidR="001259D1">
        <w:rPr>
          <w:rFonts w:cstheme="minorHAnsi"/>
          <w:sz w:val="28"/>
          <w:szCs w:val="28"/>
        </w:rPr>
        <w:t>30 de junho de 2025</w:t>
      </w:r>
      <w:r w:rsidRPr="001259D1">
        <w:rPr>
          <w:rFonts w:cstheme="minorHAnsi"/>
          <w:noProof/>
          <w:sz w:val="28"/>
          <w:szCs w:val="28"/>
        </w:rPr>
        <w:drawing>
          <wp:inline distT="0" distB="0" distL="0" distR="0" wp14:anchorId="2AC25F05" wp14:editId="7DC40234">
            <wp:extent cx="3268980" cy="771525"/>
            <wp:effectExtent l="0" t="0" r="7620" b="9525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060B" w14:textId="77777777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RODRIGO BRAGA DA ROCHA</w:t>
      </w:r>
    </w:p>
    <w:p w14:paraId="66B09F4B" w14:textId="0D781573" w:rsidR="00AE4A01" w:rsidRPr="001259D1" w:rsidRDefault="00AE4A01" w:rsidP="00432291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VEREADOR-MDB</w:t>
      </w:r>
    </w:p>
    <w:sectPr w:rsidR="00AE4A01" w:rsidRPr="001259D1" w:rsidSect="001259D1">
      <w:headerReference w:type="default" r:id="rId11"/>
      <w:footerReference w:type="default" r:id="rId12"/>
      <w:pgSz w:w="11906" w:h="16838"/>
      <w:pgMar w:top="364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4BFD" w14:textId="77777777" w:rsidR="00AE4A01" w:rsidRDefault="00AE4A01" w:rsidP="005F48BC">
      <w:pPr>
        <w:spacing w:line="240" w:lineRule="auto"/>
      </w:pPr>
      <w:r>
        <w:separator/>
      </w:r>
    </w:p>
  </w:endnote>
  <w:endnote w:type="continuationSeparator" w:id="0">
    <w:p w14:paraId="10B4F75C" w14:textId="77777777" w:rsidR="00AE4A01" w:rsidRDefault="00AE4A01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4A25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4FC421AA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24C67C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1ED5" w14:textId="77777777" w:rsidR="00AE4A01" w:rsidRDefault="00AE4A01" w:rsidP="005F48BC">
      <w:pPr>
        <w:spacing w:line="240" w:lineRule="auto"/>
      </w:pPr>
      <w:r>
        <w:separator/>
      </w:r>
    </w:p>
  </w:footnote>
  <w:footnote w:type="continuationSeparator" w:id="0">
    <w:p w14:paraId="27F3D3AC" w14:textId="77777777" w:rsidR="00AE4A01" w:rsidRDefault="00AE4A01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623FF464" w14:textId="1B1BF046" w:rsidR="00181A2B" w:rsidRDefault="001259D1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05DA253F" wp14:editId="735BD96D">
              <wp:simplePos x="0" y="0"/>
              <wp:positionH relativeFrom="margin">
                <wp:posOffset>4436745</wp:posOffset>
              </wp:positionH>
              <wp:positionV relativeFrom="topMargin">
                <wp:posOffset>350520</wp:posOffset>
              </wp:positionV>
              <wp:extent cx="1644686" cy="710565"/>
              <wp:effectExtent l="0" t="0" r="0" b="0"/>
              <wp:wrapNone/>
              <wp:docPr id="62" name="Imagem 6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48195" cy="71208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7D9FB0BC" wp14:editId="62B79345">
              <wp:simplePos x="0" y="0"/>
              <wp:positionH relativeFrom="column">
                <wp:posOffset>-440055</wp:posOffset>
              </wp:positionH>
              <wp:positionV relativeFrom="paragraph">
                <wp:posOffset>-160020</wp:posOffset>
              </wp:positionV>
              <wp:extent cx="673735" cy="908050"/>
              <wp:effectExtent l="0" t="0" r="0" b="6350"/>
              <wp:wrapNone/>
              <wp:docPr id="63" name="Imagem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C32B8"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4A8F8A20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7FB2D9BE" w14:textId="77777777" w:rsidR="001C32B8" w:rsidRDefault="00432291">
        <w:pPr>
          <w:pStyle w:val="Cabealho"/>
          <w:jc w:val="right"/>
        </w:pPr>
      </w:p>
    </w:sdtContent>
  </w:sdt>
  <w:p w14:paraId="0B58525A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F43BD7"/>
    <w:multiLevelType w:val="multilevel"/>
    <w:tmpl w:val="D656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EEE09CA"/>
    <w:multiLevelType w:val="multilevel"/>
    <w:tmpl w:val="6A0600BA"/>
    <w:lvl w:ilvl="0">
      <w:start w:val="1"/>
      <w:numFmt w:val="decimal"/>
      <w:pStyle w:val="Artigos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5B76550"/>
    <w:multiLevelType w:val="hybridMultilevel"/>
    <w:tmpl w:val="8FD667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9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2"/>
  </w:num>
  <w:num w:numId="12">
    <w:abstractNumId w:val="7"/>
  </w:num>
  <w:num w:numId="13">
    <w:abstractNumId w:val="12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2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2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2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8"/>
  </w:num>
  <w:num w:numId="18">
    <w:abstractNumId w:val="10"/>
  </w:num>
  <w:num w:numId="1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01"/>
    <w:rsid w:val="00016CD2"/>
    <w:rsid w:val="00047ACC"/>
    <w:rsid w:val="000B3837"/>
    <w:rsid w:val="000B3A13"/>
    <w:rsid w:val="000F334F"/>
    <w:rsid w:val="001043B8"/>
    <w:rsid w:val="001259D1"/>
    <w:rsid w:val="0014268A"/>
    <w:rsid w:val="001432A8"/>
    <w:rsid w:val="0016295D"/>
    <w:rsid w:val="00181A2B"/>
    <w:rsid w:val="001C32B8"/>
    <w:rsid w:val="001C54D5"/>
    <w:rsid w:val="001D49BB"/>
    <w:rsid w:val="002315B3"/>
    <w:rsid w:val="00234D82"/>
    <w:rsid w:val="002378F0"/>
    <w:rsid w:val="00251B96"/>
    <w:rsid w:val="00252A05"/>
    <w:rsid w:val="00263BB7"/>
    <w:rsid w:val="002942EA"/>
    <w:rsid w:val="002A1C34"/>
    <w:rsid w:val="002B3D6A"/>
    <w:rsid w:val="002C0DE6"/>
    <w:rsid w:val="002F192F"/>
    <w:rsid w:val="00316524"/>
    <w:rsid w:val="0034326A"/>
    <w:rsid w:val="003F060D"/>
    <w:rsid w:val="003F77D1"/>
    <w:rsid w:val="00422162"/>
    <w:rsid w:val="00432291"/>
    <w:rsid w:val="004C58FE"/>
    <w:rsid w:val="00500822"/>
    <w:rsid w:val="00501A7A"/>
    <w:rsid w:val="00517300"/>
    <w:rsid w:val="005178E5"/>
    <w:rsid w:val="00545621"/>
    <w:rsid w:val="00553B5C"/>
    <w:rsid w:val="00564C8D"/>
    <w:rsid w:val="005B2295"/>
    <w:rsid w:val="005E0452"/>
    <w:rsid w:val="005E0E47"/>
    <w:rsid w:val="005E193A"/>
    <w:rsid w:val="005E2BE1"/>
    <w:rsid w:val="005F48BC"/>
    <w:rsid w:val="0062666C"/>
    <w:rsid w:val="00650B97"/>
    <w:rsid w:val="00661254"/>
    <w:rsid w:val="00683120"/>
    <w:rsid w:val="00687511"/>
    <w:rsid w:val="00691221"/>
    <w:rsid w:val="006F5AF8"/>
    <w:rsid w:val="00756CDA"/>
    <w:rsid w:val="007A165D"/>
    <w:rsid w:val="007A4565"/>
    <w:rsid w:val="007D0281"/>
    <w:rsid w:val="008079F2"/>
    <w:rsid w:val="00817038"/>
    <w:rsid w:val="008430A0"/>
    <w:rsid w:val="00870D4C"/>
    <w:rsid w:val="00881E14"/>
    <w:rsid w:val="008A28BB"/>
    <w:rsid w:val="008A3D23"/>
    <w:rsid w:val="008D0FFA"/>
    <w:rsid w:val="0093400D"/>
    <w:rsid w:val="0096484A"/>
    <w:rsid w:val="0097200D"/>
    <w:rsid w:val="009D5FC8"/>
    <w:rsid w:val="00A070D1"/>
    <w:rsid w:val="00A24628"/>
    <w:rsid w:val="00A25A21"/>
    <w:rsid w:val="00AD3026"/>
    <w:rsid w:val="00AE23AD"/>
    <w:rsid w:val="00AE392D"/>
    <w:rsid w:val="00AE4A01"/>
    <w:rsid w:val="00B138C1"/>
    <w:rsid w:val="00B82565"/>
    <w:rsid w:val="00B91D98"/>
    <w:rsid w:val="00BB11FE"/>
    <w:rsid w:val="00BD0F70"/>
    <w:rsid w:val="00BD6A3C"/>
    <w:rsid w:val="00C01B99"/>
    <w:rsid w:val="00C14D23"/>
    <w:rsid w:val="00C223D6"/>
    <w:rsid w:val="00C378AB"/>
    <w:rsid w:val="00C5212C"/>
    <w:rsid w:val="00C64B03"/>
    <w:rsid w:val="00C953FA"/>
    <w:rsid w:val="00CC4732"/>
    <w:rsid w:val="00CC4DC7"/>
    <w:rsid w:val="00CE3B94"/>
    <w:rsid w:val="00CE3ECA"/>
    <w:rsid w:val="00CF76C7"/>
    <w:rsid w:val="00D13DA9"/>
    <w:rsid w:val="00D431F0"/>
    <w:rsid w:val="00D52C78"/>
    <w:rsid w:val="00D733AB"/>
    <w:rsid w:val="00D82EAF"/>
    <w:rsid w:val="00DA757B"/>
    <w:rsid w:val="00DC53E4"/>
    <w:rsid w:val="00E04774"/>
    <w:rsid w:val="00E11A79"/>
    <w:rsid w:val="00EC330D"/>
    <w:rsid w:val="00EF1B2F"/>
    <w:rsid w:val="00F60B84"/>
    <w:rsid w:val="00F92B73"/>
    <w:rsid w:val="00FA3A9D"/>
    <w:rsid w:val="00FB2887"/>
    <w:rsid w:val="00FC12C6"/>
    <w:rsid w:val="00FC47F1"/>
    <w:rsid w:val="00FD3D83"/>
    <w:rsid w:val="00FD4E7E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6862ABFD"/>
  <w15:chartTrackingRefBased/>
  <w15:docId w15:val="{DE6EDB39-6014-4D18-A67F-7105E2DA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01"/>
    <w:pPr>
      <w:spacing w:after="200" w:line="276" w:lineRule="auto"/>
    </w:p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rsid w:val="00432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22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FD3D83"/>
    <w:pPr>
      <w:spacing w:after="960"/>
      <w:ind w:left="495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FD3D83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2F192F"/>
    <w:pPr>
      <w:numPr>
        <w:numId w:val="18"/>
      </w:numPr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2F192F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4A01"/>
    <w:pPr>
      <w:suppressAutoHyphens/>
      <w:spacing w:after="120" w:line="240" w:lineRule="auto"/>
      <w:ind w:left="283"/>
    </w:pPr>
    <w:rPr>
      <w:rFonts w:ascii="Berlin Sans FB" w:eastAsia="Times New Roman" w:hAnsi="Berlin Sans FB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4A01"/>
    <w:rPr>
      <w:rFonts w:ascii="Berlin Sans FB" w:eastAsia="Times New Roman" w:hAnsi="Berlin Sans FB" w:cs="Times New Roman"/>
      <w:sz w:val="24"/>
      <w:szCs w:val="24"/>
      <w:lang w:eastAsia="ar-SA"/>
    </w:rPr>
  </w:style>
  <w:style w:type="paragraph" w:customStyle="1" w:styleId="Default">
    <w:name w:val="Default"/>
    <w:rsid w:val="0069122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8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4D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4DC7"/>
  </w:style>
  <w:style w:type="character" w:customStyle="1" w:styleId="Ttulo2Char">
    <w:name w:val="Título 2 Char"/>
    <w:basedOn w:val="Fontepargpadro"/>
    <w:link w:val="Ttulo2"/>
    <w:uiPriority w:val="9"/>
    <w:semiHidden/>
    <w:rsid w:val="004322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22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4322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45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3579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ad01\C&#226;mara%20Municipal\Gabinetes\Rodrigo%20Braga\2%20-%20Juridico\6%20-%20APL%20e%20PLO\05%20-%20Anteprojetos%20e%20Projetos%20de%20Lei%202021\01-%20APL%20-%20Modelo%20com%20estilos%20v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01- APL - Modelo com estilos v2</Template>
  <TotalTime>5</TotalTime>
  <Pages>3</Pages>
  <Words>693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Karoline de Souza Freitas</dc:creator>
  <cp:keywords/>
  <dc:description/>
  <cp:lastModifiedBy>Roberto Campos Avelar</cp:lastModifiedBy>
  <cp:revision>2</cp:revision>
  <cp:lastPrinted>2021-05-12T15:34:00Z</cp:lastPrinted>
  <dcterms:created xsi:type="dcterms:W3CDTF">2025-07-03T13:09:00Z</dcterms:created>
  <dcterms:modified xsi:type="dcterms:W3CDTF">2025-07-03T13:09:00Z</dcterms:modified>
</cp:coreProperties>
</file>