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A14" w:rsidRDefault="00A40A14" w:rsidP="00A40A14">
      <w:pPr>
        <w:spacing w:after="100"/>
        <w:jc w:val="center"/>
        <w:rPr>
          <w:b/>
          <w:bCs/>
          <w:iCs/>
          <w:lang w:eastAsia="ar-SA"/>
        </w:rPr>
      </w:pPr>
      <w:r w:rsidRPr="0074451F">
        <w:rPr>
          <w:b/>
          <w:bCs/>
          <w:iCs/>
          <w:lang w:eastAsia="ar-SA"/>
        </w:rPr>
        <w:t xml:space="preserve">PROJETO DE LEI ORDINÁRIA Nº </w:t>
      </w:r>
      <w:r w:rsidR="0074451F" w:rsidRPr="0074451F">
        <w:rPr>
          <w:b/>
          <w:bCs/>
          <w:iCs/>
          <w:lang w:eastAsia="ar-SA"/>
        </w:rPr>
        <w:t>10</w:t>
      </w:r>
      <w:r w:rsidRPr="0074451F">
        <w:rPr>
          <w:b/>
          <w:bCs/>
          <w:iCs/>
          <w:lang w:eastAsia="ar-SA"/>
        </w:rPr>
        <w:t>/2025.</w:t>
      </w:r>
    </w:p>
    <w:p w:rsidR="00A40A14" w:rsidRPr="00E4580A" w:rsidRDefault="00A40A14" w:rsidP="00A40A14">
      <w:pPr>
        <w:spacing w:after="100"/>
        <w:jc w:val="center"/>
        <w:rPr>
          <w:b/>
          <w:iCs/>
          <w:lang w:eastAsia="ar-SA"/>
        </w:rPr>
      </w:pPr>
    </w:p>
    <w:p w:rsidR="00A40A14" w:rsidRPr="00625589" w:rsidRDefault="00A40A14" w:rsidP="00A40A14">
      <w:pPr>
        <w:ind w:left="3540"/>
        <w:jc w:val="both"/>
        <w:rPr>
          <w:b/>
          <w:i/>
        </w:rPr>
      </w:pPr>
      <w:r w:rsidRPr="00625589">
        <w:rPr>
          <w:b/>
          <w:i/>
        </w:rPr>
        <w:t>“Dispõe sobre a revisão geral anual dos vencimentos dos servidores públicos municipa</w:t>
      </w:r>
      <w:r>
        <w:rPr>
          <w:b/>
          <w:i/>
        </w:rPr>
        <w:t>is</w:t>
      </w:r>
      <w:r w:rsidRPr="00625589">
        <w:rPr>
          <w:b/>
          <w:i/>
        </w:rPr>
        <w:t xml:space="preserve"> e autoriza a correção dos vencimentos dos Agentes Comunitários de Saúde e Agentes de Combate a Endemias</w:t>
      </w:r>
      <w:r>
        <w:rPr>
          <w:b/>
          <w:i/>
        </w:rPr>
        <w:t>,</w:t>
      </w:r>
      <w:r w:rsidRPr="00625589">
        <w:rPr>
          <w:b/>
          <w:i/>
        </w:rPr>
        <w:t xml:space="preserve"> em razão do Piso Nacional Salarial”.</w:t>
      </w:r>
    </w:p>
    <w:p w:rsidR="00A40A14" w:rsidRDefault="00A40A14" w:rsidP="00A40A14">
      <w:pPr>
        <w:jc w:val="both"/>
      </w:pPr>
    </w:p>
    <w:p w:rsidR="00A40A14" w:rsidRPr="00AD2EB1" w:rsidRDefault="00A40A14" w:rsidP="00A40A14">
      <w:pPr>
        <w:jc w:val="both"/>
      </w:pPr>
    </w:p>
    <w:p w:rsidR="00A40A14" w:rsidRPr="008424CB" w:rsidRDefault="00A40A14" w:rsidP="00A40A14">
      <w:pPr>
        <w:spacing w:line="276" w:lineRule="auto"/>
        <w:jc w:val="both"/>
        <w:rPr>
          <w:bCs/>
        </w:rPr>
      </w:pPr>
      <w:r w:rsidRPr="008424CB">
        <w:t>A Câmara Mun</w:t>
      </w:r>
      <w:r>
        <w:t>icipal de Lima Duarte aprova e a Prefeita</w:t>
      </w:r>
      <w:r w:rsidRPr="008424CB">
        <w:t xml:space="preserve"> Municipal</w:t>
      </w:r>
      <w:r>
        <w:t>, com fulcro no art. 37, X, e art. 198, §9º, ambos da Constituição Federal, art. 45 da LOM e art. 15 da Lei Complementar Municipal n° 25/2012,</w:t>
      </w:r>
      <w:r w:rsidRPr="008424CB">
        <w:t xml:space="preserve"> sanciona a seguinte Lei:</w:t>
      </w:r>
    </w:p>
    <w:p w:rsidR="00A40A14" w:rsidRDefault="00A40A14" w:rsidP="00A40A14">
      <w:pPr>
        <w:spacing w:line="276" w:lineRule="auto"/>
        <w:jc w:val="both"/>
      </w:pPr>
      <w:r w:rsidRPr="008424CB">
        <w:t> </w:t>
      </w:r>
    </w:p>
    <w:p w:rsidR="00A40A14" w:rsidRDefault="00A40A14" w:rsidP="00A40A14">
      <w:pPr>
        <w:spacing w:line="276" w:lineRule="auto"/>
        <w:jc w:val="both"/>
      </w:pPr>
    </w:p>
    <w:p w:rsidR="00A40A14" w:rsidRPr="009C3C4A" w:rsidRDefault="00A40A14" w:rsidP="00A40A14">
      <w:pPr>
        <w:spacing w:line="360" w:lineRule="auto"/>
        <w:jc w:val="both"/>
      </w:pPr>
      <w:r w:rsidRPr="006547FD">
        <w:rPr>
          <w:b/>
        </w:rPr>
        <w:t>Art. 1º</w:t>
      </w:r>
      <w:r w:rsidRPr="009C3C4A">
        <w:t xml:space="preserve"> </w:t>
      </w:r>
      <w:r>
        <w:t>Esta lei versa sobre a revisão geral anual dos servidores públicos da administração direta e indireta do Município de Lima Duarte e autoriza a correção dos vencimentos dos Agentes Comunitários de Saúde e Agentes de Combate a Endemias, de acordo com o Piso Nacional Salarial.</w:t>
      </w:r>
    </w:p>
    <w:p w:rsidR="00A40A14" w:rsidRDefault="00A40A14" w:rsidP="00A40A14">
      <w:pPr>
        <w:spacing w:line="276" w:lineRule="auto"/>
        <w:jc w:val="both"/>
      </w:pPr>
    </w:p>
    <w:p w:rsidR="00A40A14" w:rsidRPr="009C3C4A" w:rsidRDefault="00A40A14" w:rsidP="00A40A14">
      <w:pPr>
        <w:spacing w:line="360" w:lineRule="auto"/>
        <w:jc w:val="both"/>
      </w:pPr>
      <w:r w:rsidRPr="006547FD">
        <w:rPr>
          <w:b/>
        </w:rPr>
        <w:t>Art. 2</w:t>
      </w:r>
      <w:r>
        <w:rPr>
          <w:b/>
        </w:rPr>
        <w:t>º</w:t>
      </w:r>
      <w:r w:rsidRPr="008424CB">
        <w:t xml:space="preserve"> </w:t>
      </w:r>
      <w:r>
        <w:t>O Poder Executivo procederá,</w:t>
      </w:r>
      <w:r w:rsidRPr="00D61A38">
        <w:t xml:space="preserve"> a título de revisão geral anual</w:t>
      </w:r>
      <w:r>
        <w:t xml:space="preserve"> dos servidores da</w:t>
      </w:r>
      <w:r w:rsidRPr="00210C4C">
        <w:t xml:space="preserve"> </w:t>
      </w:r>
      <w:r>
        <w:t>Administração Direta e Indireta</w:t>
      </w:r>
      <w:r w:rsidRPr="00D61A38">
        <w:t xml:space="preserve">, </w:t>
      </w:r>
      <w:r>
        <w:t xml:space="preserve">nos termos do art. 37, inciso X, da Constituição Federal, art. 45 da LOM e art. 15 da Lei Complementar Municipal n° 25/2012, a correção integral de todos os vencimentos base pela </w:t>
      </w:r>
      <w:r w:rsidRPr="00D61A38">
        <w:t>variação do Índice Nacional de Preço ao Consumidor – INPC, do Instituto Brasileiro de Geografia e Estatís</w:t>
      </w:r>
      <w:r>
        <w:t>tica – IBGE, sob o acumulado de doze meses, até dezembro de 2024</w:t>
      </w:r>
      <w:r w:rsidRPr="009C3C4A">
        <w:t>.</w:t>
      </w:r>
    </w:p>
    <w:p w:rsidR="00A40A14" w:rsidRDefault="00A40A14" w:rsidP="00A40A14">
      <w:pPr>
        <w:spacing w:line="360" w:lineRule="auto"/>
        <w:jc w:val="both"/>
      </w:pPr>
    </w:p>
    <w:p w:rsidR="00A40A14" w:rsidRDefault="00A40A14" w:rsidP="00A40A14">
      <w:pPr>
        <w:spacing w:line="360" w:lineRule="auto"/>
        <w:jc w:val="both"/>
      </w:pPr>
      <w:r>
        <w:rPr>
          <w:b/>
        </w:rPr>
        <w:t>§1</w:t>
      </w:r>
      <w:r>
        <w:t xml:space="preserve"> O Poder Executivo concederá a</w:t>
      </w:r>
      <w:r w:rsidRPr="00D61A38">
        <w:t xml:space="preserve"> revisão</w:t>
      </w:r>
      <w:r>
        <w:t xml:space="preserve"> geral anual, no percentual de 4,77%</w:t>
      </w:r>
      <w:r w:rsidRPr="003076AE">
        <w:t xml:space="preserve"> (</w:t>
      </w:r>
      <w:r>
        <w:t>quatro</w:t>
      </w:r>
      <w:r w:rsidRPr="003076AE">
        <w:t xml:space="preserve"> </w:t>
      </w:r>
      <w:proofErr w:type="gramStart"/>
      <w:r w:rsidRPr="003076AE">
        <w:t>inteiros</w:t>
      </w:r>
      <w:proofErr w:type="gramEnd"/>
      <w:r w:rsidRPr="003076AE">
        <w:t xml:space="preserve"> e setenta e </w:t>
      </w:r>
      <w:r>
        <w:t>sete</w:t>
      </w:r>
      <w:r w:rsidRPr="003076AE">
        <w:t xml:space="preserve"> centésimos por cento)</w:t>
      </w:r>
      <w:r w:rsidRPr="00E97E2F">
        <w:t>,</w:t>
      </w:r>
      <w:r w:rsidRPr="00D61A38">
        <w:t xml:space="preserve"> aos </w:t>
      </w:r>
      <w:r>
        <w:t>servidores públicos municipais da Administração Direta e Indireta, sobre o vencimento base</w:t>
      </w:r>
      <w:r w:rsidRPr="00D61A38">
        <w:t>.</w:t>
      </w:r>
    </w:p>
    <w:p w:rsidR="00A40A14" w:rsidRDefault="00A40A14" w:rsidP="00A40A14">
      <w:pPr>
        <w:spacing w:line="360" w:lineRule="auto"/>
        <w:jc w:val="both"/>
      </w:pPr>
    </w:p>
    <w:p w:rsidR="00A40A14" w:rsidRDefault="00A40A14" w:rsidP="00A40A14">
      <w:pPr>
        <w:spacing w:line="360" w:lineRule="auto"/>
        <w:jc w:val="both"/>
      </w:pPr>
      <w:r>
        <w:t>I – O Poder Executivo</w:t>
      </w:r>
      <w:r w:rsidRPr="00A04FB7">
        <w:t xml:space="preserve"> conceder</w:t>
      </w:r>
      <w:r>
        <w:t>á</w:t>
      </w:r>
      <w:r w:rsidRPr="00A04FB7">
        <w:t xml:space="preserve"> </w:t>
      </w:r>
      <w:r>
        <w:t xml:space="preserve">aos servidores públicos </w:t>
      </w:r>
      <w:r w:rsidRPr="00A04FB7">
        <w:t>referidos a complementação dos vencimentos relativos ao períod</w:t>
      </w:r>
      <w:r>
        <w:t>o não contemplado, desde janeiro de 2025</w:t>
      </w:r>
      <w:r w:rsidRPr="00A04FB7">
        <w:t>, até</w:t>
      </w:r>
      <w:r>
        <w:t xml:space="preserve"> a data da publicação desta lei.</w:t>
      </w:r>
    </w:p>
    <w:p w:rsidR="00A40A14" w:rsidRDefault="00A40A14" w:rsidP="00A40A14">
      <w:pPr>
        <w:spacing w:line="360" w:lineRule="auto"/>
        <w:jc w:val="both"/>
      </w:pPr>
    </w:p>
    <w:p w:rsidR="00A40A14" w:rsidRDefault="00A40A14" w:rsidP="00A40A14">
      <w:pPr>
        <w:spacing w:line="360" w:lineRule="auto"/>
        <w:jc w:val="both"/>
      </w:pPr>
      <w:r>
        <w:t xml:space="preserve">II - </w:t>
      </w:r>
      <w:r w:rsidRPr="009A503C">
        <w:t>Decreto Municipal disporá sobre a forma de restituição da dife</w:t>
      </w:r>
      <w:r>
        <w:t>rença de que trata o inc. I,</w:t>
      </w:r>
      <w:r w:rsidRPr="009A503C">
        <w:t xml:space="preserve"> conforme disponibilidade financeira e orçamentária da administração</w:t>
      </w:r>
      <w:r>
        <w:t>.</w:t>
      </w:r>
    </w:p>
    <w:p w:rsidR="00A40A14" w:rsidRDefault="00A40A14" w:rsidP="00A40A14">
      <w:pPr>
        <w:spacing w:line="360" w:lineRule="auto"/>
        <w:jc w:val="both"/>
        <w:rPr>
          <w:b/>
        </w:rPr>
      </w:pPr>
    </w:p>
    <w:p w:rsidR="00A40A14" w:rsidRDefault="00A40A14" w:rsidP="00A40A14">
      <w:pPr>
        <w:spacing w:line="360" w:lineRule="auto"/>
        <w:jc w:val="both"/>
      </w:pPr>
      <w:r w:rsidRPr="00DA5245">
        <w:rPr>
          <w:b/>
        </w:rPr>
        <w:lastRenderedPageBreak/>
        <w:t>§2º</w:t>
      </w:r>
      <w:r>
        <w:t xml:space="preserve"> A correção prevista </w:t>
      </w:r>
      <w:r w:rsidRPr="00DB1825">
        <w:t>neste artigo</w:t>
      </w:r>
      <w:r>
        <w:t xml:space="preserve"> não se aplica aos profissionais do magistério municipal contemplados pelo piso instituído pela Lei Federal n° 11.738/2008 e aos profissionais que recebem o salário mínimo como referência que </w:t>
      </w:r>
      <w:r w:rsidRPr="00DA5245">
        <w:t>já tiveram os seus vencimentos atua</w:t>
      </w:r>
      <w:r>
        <w:t>lizados em 01 de janeiro de 2025</w:t>
      </w:r>
      <w:r w:rsidRPr="00DA5245">
        <w:t xml:space="preserve"> pelo índice 7,</w:t>
      </w:r>
      <w:r>
        <w:t>50</w:t>
      </w:r>
      <w:r w:rsidRPr="00DA5245">
        <w:t xml:space="preserve">% (sete inteiros e </w:t>
      </w:r>
      <w:r>
        <w:t>cinquenta</w:t>
      </w:r>
      <w:r w:rsidRPr="00DA5245">
        <w:t xml:space="preserve"> centésimos por cento) divulgado pelo Governo Federal.</w:t>
      </w:r>
    </w:p>
    <w:p w:rsidR="00A40A14" w:rsidRDefault="00A40A14" w:rsidP="00A40A14">
      <w:pPr>
        <w:spacing w:line="360" w:lineRule="auto"/>
        <w:jc w:val="both"/>
      </w:pPr>
    </w:p>
    <w:p w:rsidR="00A40A14" w:rsidRDefault="00A40A14" w:rsidP="00A40A14">
      <w:pPr>
        <w:spacing w:line="360" w:lineRule="auto"/>
        <w:jc w:val="both"/>
      </w:pPr>
      <w:r>
        <w:rPr>
          <w:b/>
        </w:rPr>
        <w:t>Art. 3º</w:t>
      </w:r>
      <w:r>
        <w:t xml:space="preserve"> O Poder Executivo Municipal procederá à correção do</w:t>
      </w:r>
      <w:r w:rsidRPr="00DA5245">
        <w:t xml:space="preserve"> piso salarial, para os Agente</w:t>
      </w:r>
      <w:r>
        <w:t>s</w:t>
      </w:r>
      <w:r w:rsidRPr="00DA5245">
        <w:t xml:space="preserve"> Comunitário</w:t>
      </w:r>
      <w:r>
        <w:t>s</w:t>
      </w:r>
      <w:r w:rsidRPr="00DA5245">
        <w:t xml:space="preserve"> da Saúde e Agente</w:t>
      </w:r>
      <w:r>
        <w:t>s</w:t>
      </w:r>
      <w:r w:rsidRPr="00DA5245">
        <w:t xml:space="preserve"> de Combate a Endemias em </w:t>
      </w:r>
      <w:r>
        <w:t>7,43</w:t>
      </w:r>
      <w:r w:rsidRPr="00516776">
        <w:t>% (</w:t>
      </w:r>
      <w:r>
        <w:t xml:space="preserve">sete </w:t>
      </w:r>
      <w:r w:rsidRPr="00516776">
        <w:t xml:space="preserve">inteiros e </w:t>
      </w:r>
      <w:r>
        <w:t>quarenta e três</w:t>
      </w:r>
      <w:r w:rsidRPr="00516776">
        <w:t xml:space="preserve"> centésimos por cento)</w:t>
      </w:r>
      <w:r w:rsidRPr="00DA5245">
        <w:t>, incidentes sobre os valores dos vencimentos vigentes em dezembro de 202</w:t>
      </w:r>
      <w:r>
        <w:t>4</w:t>
      </w:r>
      <w:r w:rsidRPr="00DA5245">
        <w:t xml:space="preserve">, em cumprimento ao disposto </w:t>
      </w:r>
      <w:r>
        <w:t>na Emenda Constitucional nº 120/2022</w:t>
      </w:r>
      <w:r w:rsidRPr="00DA5245">
        <w:t xml:space="preserve">, não se aplicando a revisão constante do </w:t>
      </w:r>
      <w:r w:rsidRPr="00791B46">
        <w:rPr>
          <w:i/>
        </w:rPr>
        <w:t>caput</w:t>
      </w:r>
      <w:r>
        <w:t xml:space="preserve"> e do §1º</w:t>
      </w:r>
      <w:r w:rsidRPr="00DA5245">
        <w:t xml:space="preserve"> </w:t>
      </w:r>
      <w:r>
        <w:t>do art. 2º</w:t>
      </w:r>
      <w:r w:rsidRPr="00DA5245">
        <w:t>.</w:t>
      </w:r>
    </w:p>
    <w:p w:rsidR="00A40A14" w:rsidRDefault="00A40A14" w:rsidP="00A40A14">
      <w:pPr>
        <w:spacing w:line="360" w:lineRule="auto"/>
        <w:jc w:val="both"/>
      </w:pPr>
    </w:p>
    <w:p w:rsidR="00A40A14" w:rsidRDefault="00A40A14" w:rsidP="00A40A14">
      <w:pPr>
        <w:spacing w:line="360" w:lineRule="auto"/>
        <w:jc w:val="both"/>
      </w:pPr>
      <w:r>
        <w:t xml:space="preserve">I - O Poder Executivo </w:t>
      </w:r>
      <w:r w:rsidRPr="009A503C">
        <w:t>conceder</w:t>
      </w:r>
      <w:r>
        <w:t>á</w:t>
      </w:r>
      <w:r w:rsidRPr="009A503C">
        <w:t xml:space="preserve"> aos profissionais</w:t>
      </w:r>
      <w:r>
        <w:t xml:space="preserve"> referidos </w:t>
      </w:r>
      <w:r w:rsidRPr="009A503C">
        <w:t xml:space="preserve">a complementação dos vencimentos relativos ao período não contemplado, </w:t>
      </w:r>
      <w:r>
        <w:t>desde janeiro de 2025</w:t>
      </w:r>
      <w:r w:rsidRPr="009A503C">
        <w:t>, até a data da publicação desta lei, que foram inferiores</w:t>
      </w:r>
      <w:r>
        <w:t xml:space="preserve"> aos valores definidos no art. 198, §9º da CF.</w:t>
      </w:r>
    </w:p>
    <w:p w:rsidR="00A40A14" w:rsidRDefault="00A40A14" w:rsidP="00A40A14">
      <w:pPr>
        <w:spacing w:line="360" w:lineRule="auto"/>
        <w:jc w:val="both"/>
      </w:pPr>
    </w:p>
    <w:p w:rsidR="00A40A14" w:rsidRDefault="00A40A14" w:rsidP="00A40A14">
      <w:pPr>
        <w:spacing w:line="360" w:lineRule="auto"/>
        <w:jc w:val="both"/>
      </w:pPr>
      <w:r>
        <w:t xml:space="preserve">II - </w:t>
      </w:r>
      <w:r w:rsidRPr="009A503C">
        <w:t>Decreto Municipal disporá sobre a forma de restituição da dife</w:t>
      </w:r>
      <w:r>
        <w:t>rença de que trata o inc. I,</w:t>
      </w:r>
      <w:r w:rsidRPr="009A503C">
        <w:t xml:space="preserve"> conforme disponibilidade financeira e orçamentária da administração</w:t>
      </w:r>
      <w:r>
        <w:t>.</w:t>
      </w:r>
    </w:p>
    <w:p w:rsidR="00A40A14" w:rsidRDefault="00A40A14" w:rsidP="00A40A14">
      <w:pPr>
        <w:spacing w:line="360" w:lineRule="auto"/>
        <w:jc w:val="both"/>
      </w:pPr>
    </w:p>
    <w:p w:rsidR="00A40A14" w:rsidRDefault="00A40A14" w:rsidP="00A40A14">
      <w:pPr>
        <w:spacing w:line="360" w:lineRule="auto"/>
        <w:jc w:val="both"/>
      </w:pPr>
      <w:r>
        <w:rPr>
          <w:b/>
        </w:rPr>
        <w:t xml:space="preserve">Art. 4º </w:t>
      </w:r>
      <w:r>
        <w:t xml:space="preserve">Ficam reajustados em 4,77% </w:t>
      </w:r>
      <w:r w:rsidRPr="003076AE">
        <w:t>(</w:t>
      </w:r>
      <w:r>
        <w:t>quatro</w:t>
      </w:r>
      <w:r w:rsidRPr="003076AE">
        <w:t xml:space="preserve"> inteiros e setenta e </w:t>
      </w:r>
      <w:r>
        <w:t>sete</w:t>
      </w:r>
      <w:r w:rsidRPr="003076AE">
        <w:t xml:space="preserve"> centésimos por cento)</w:t>
      </w:r>
      <w:r>
        <w:t xml:space="preserve"> o </w:t>
      </w:r>
      <w:r w:rsidRPr="00444226">
        <w:rPr>
          <w:bCs/>
        </w:rPr>
        <w:t xml:space="preserve">auxílio-alimentação aos servidores da Prefeitura Municipal e Departamento Municipal de Água e Esgoto </w:t>
      </w:r>
      <w:r>
        <w:rPr>
          <w:bCs/>
        </w:rPr>
        <w:t>–</w:t>
      </w:r>
      <w:r w:rsidRPr="00444226">
        <w:rPr>
          <w:bCs/>
        </w:rPr>
        <w:t xml:space="preserve"> DEMAE</w:t>
      </w:r>
      <w:r>
        <w:t xml:space="preserve"> previsto na Lei Municipal 2.122/2022 e as gratificações de função devidas aos participantes das comissões descritas na Lei Municipal 1.848/2017, Lei Municipal 1375/2007 (alterada pela Lei 1596/2010), e nos artigos 12 e 13 da Lei Municipal 2.214/2024.</w:t>
      </w:r>
    </w:p>
    <w:p w:rsidR="00A40A14" w:rsidRDefault="00A40A14" w:rsidP="00A40A14">
      <w:pPr>
        <w:spacing w:line="360" w:lineRule="auto"/>
        <w:jc w:val="both"/>
      </w:pPr>
    </w:p>
    <w:p w:rsidR="00A40A14" w:rsidRPr="009C3C4A" w:rsidRDefault="00A40A14" w:rsidP="00A40A14">
      <w:pPr>
        <w:spacing w:line="360" w:lineRule="auto"/>
        <w:jc w:val="both"/>
      </w:pPr>
      <w:r>
        <w:rPr>
          <w:b/>
        </w:rPr>
        <w:t>Art. 5</w:t>
      </w:r>
      <w:r w:rsidRPr="00DA5245">
        <w:rPr>
          <w:b/>
        </w:rPr>
        <w:t>º</w:t>
      </w:r>
      <w:r>
        <w:t xml:space="preserve"> O percentual de revisão mencionado no parágrafo único do art. 2º desta lei é extensivo aos proventos e pensões pagos pelo tesouro municipal. </w:t>
      </w:r>
    </w:p>
    <w:p w:rsidR="00A40A14" w:rsidRDefault="00A40A14" w:rsidP="00A40A14">
      <w:pPr>
        <w:spacing w:line="360" w:lineRule="auto"/>
        <w:jc w:val="both"/>
        <w:rPr>
          <w:b/>
        </w:rPr>
      </w:pPr>
    </w:p>
    <w:p w:rsidR="00A40A14" w:rsidRPr="00C72913" w:rsidRDefault="00A40A14" w:rsidP="00A40A14">
      <w:pPr>
        <w:spacing w:line="360" w:lineRule="auto"/>
        <w:jc w:val="both"/>
      </w:pPr>
      <w:r>
        <w:rPr>
          <w:b/>
        </w:rPr>
        <w:t>Art. 6º</w:t>
      </w:r>
      <w:r>
        <w:t xml:space="preserve"> As despesas decorrentes desta l</w:t>
      </w:r>
      <w:r w:rsidRPr="008424CB">
        <w:t xml:space="preserve">ei correrão por conta das dotações orçamentárias próprias consignadas no orçamento </w:t>
      </w:r>
      <w:r>
        <w:t xml:space="preserve">anual </w:t>
      </w:r>
      <w:r w:rsidRPr="008424CB">
        <w:t>vigente.</w:t>
      </w:r>
    </w:p>
    <w:p w:rsidR="00A40A14" w:rsidRPr="008424CB" w:rsidRDefault="00A40A14" w:rsidP="00A40A14">
      <w:pPr>
        <w:spacing w:line="360" w:lineRule="auto"/>
        <w:jc w:val="both"/>
        <w:rPr>
          <w:bCs/>
        </w:rPr>
      </w:pPr>
    </w:p>
    <w:p w:rsidR="00A40A14" w:rsidRDefault="00A40A14" w:rsidP="00A40A14">
      <w:pPr>
        <w:spacing w:line="360" w:lineRule="auto"/>
        <w:jc w:val="both"/>
      </w:pPr>
      <w:r w:rsidRPr="00DA5245">
        <w:rPr>
          <w:b/>
        </w:rPr>
        <w:t xml:space="preserve">Art. </w:t>
      </w:r>
      <w:r>
        <w:rPr>
          <w:b/>
        </w:rPr>
        <w:t>7</w:t>
      </w:r>
      <w:r w:rsidRPr="00DA5245">
        <w:rPr>
          <w:b/>
        </w:rPr>
        <w:t>°</w:t>
      </w:r>
      <w:r w:rsidRPr="008424CB">
        <w:t xml:space="preserve"> Esta lei entra em vigor na data de sua publicação</w:t>
      </w:r>
      <w:r>
        <w:t>, com efeitos financeiros retroativos ao dia 01 de janeiro de 2025</w:t>
      </w:r>
      <w:r w:rsidRPr="008424CB">
        <w:t>.</w:t>
      </w:r>
    </w:p>
    <w:p w:rsidR="00A40A14" w:rsidRDefault="00A40A14" w:rsidP="00A40A14">
      <w:pPr>
        <w:spacing w:line="360" w:lineRule="auto"/>
        <w:jc w:val="both"/>
      </w:pPr>
    </w:p>
    <w:p w:rsidR="00A40A14" w:rsidRDefault="00C8415A" w:rsidP="00A40A14">
      <w:pPr>
        <w:spacing w:line="360" w:lineRule="auto"/>
        <w:jc w:val="center"/>
      </w:pPr>
      <w:r>
        <w:t>Prefeitura Municipal de Lima Duarte</w:t>
      </w:r>
      <w:r w:rsidR="00A40A14" w:rsidRPr="003316B0">
        <w:t xml:space="preserve">, </w:t>
      </w:r>
      <w:r w:rsidR="0074451F">
        <w:t>18 de março de 2025</w:t>
      </w:r>
      <w:bookmarkStart w:id="0" w:name="_GoBack"/>
      <w:bookmarkEnd w:id="0"/>
    </w:p>
    <w:p w:rsidR="00A40A14" w:rsidRDefault="00A40A14" w:rsidP="00A40A14">
      <w:pPr>
        <w:spacing w:line="360" w:lineRule="auto"/>
        <w:jc w:val="center"/>
      </w:pPr>
    </w:p>
    <w:p w:rsidR="00A40A14" w:rsidRPr="003316B0" w:rsidRDefault="00A40A14" w:rsidP="00A40A14">
      <w:pPr>
        <w:spacing w:line="360" w:lineRule="auto"/>
        <w:jc w:val="center"/>
      </w:pPr>
    </w:p>
    <w:p w:rsidR="00A40A14" w:rsidRPr="00A40A14" w:rsidRDefault="00A40A14" w:rsidP="00A40A14">
      <w:pPr>
        <w:jc w:val="center"/>
        <w:rPr>
          <w:b/>
        </w:rPr>
      </w:pPr>
      <w:r w:rsidRPr="00A40A14">
        <w:rPr>
          <w:b/>
        </w:rPr>
        <w:t>ELENICE PEREIRA DELGADO SANTELLI</w:t>
      </w:r>
    </w:p>
    <w:p w:rsidR="00A40A14" w:rsidRPr="00C63CDD" w:rsidRDefault="00A40A14" w:rsidP="00A40A14">
      <w:pPr>
        <w:jc w:val="center"/>
      </w:pPr>
      <w:r w:rsidRPr="00C63CDD">
        <w:t xml:space="preserve">Prefeita </w:t>
      </w:r>
      <w:r>
        <w:t>Municipal</w:t>
      </w:r>
    </w:p>
    <w:p w:rsidR="00C63CDD" w:rsidRPr="00A40A14" w:rsidRDefault="00C63CDD" w:rsidP="00A40A14"/>
    <w:sectPr w:rsidR="00C63CDD" w:rsidRPr="00A40A14" w:rsidSect="009E7A00">
      <w:headerReference w:type="default" r:id="rId8"/>
      <w:footerReference w:type="default" r:id="rId9"/>
      <w:pgSz w:w="11906" w:h="16838"/>
      <w:pgMar w:top="1134" w:right="1558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0E8C" w:rsidRDefault="00D80E8C" w:rsidP="00170DB4">
      <w:r>
        <w:separator/>
      </w:r>
    </w:p>
  </w:endnote>
  <w:endnote w:type="continuationSeparator" w:id="0">
    <w:p w:rsidR="00D80E8C" w:rsidRDefault="00D80E8C" w:rsidP="00170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jaVu Sans"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24882073"/>
      <w:docPartObj>
        <w:docPartGallery w:val="Page Numbers (Bottom of Page)"/>
        <w:docPartUnique/>
      </w:docPartObj>
    </w:sdtPr>
    <w:sdtEndPr/>
    <w:sdtContent>
      <w:p w:rsidR="00D80E8C" w:rsidRDefault="00723DA2">
        <w:pPr>
          <w:pStyle w:val="Rodap"/>
          <w:jc w:val="right"/>
        </w:pPr>
        <w:r w:rsidRPr="00522F2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D80E8C" w:rsidRPr="00522F2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74451F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D80E8C" w:rsidRDefault="00D80E8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0E8C" w:rsidRDefault="00D80E8C" w:rsidP="00170DB4">
      <w:r>
        <w:separator/>
      </w:r>
    </w:p>
  </w:footnote>
  <w:footnote w:type="continuationSeparator" w:id="0">
    <w:p w:rsidR="00D80E8C" w:rsidRDefault="00D80E8C" w:rsidP="00170D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0E8C" w:rsidRPr="000F217E" w:rsidRDefault="00D80E8C" w:rsidP="009A040D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0F217E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-388372</wp:posOffset>
          </wp:positionH>
          <wp:positionV relativeFrom="paragraph">
            <wp:posOffset>-115626</wp:posOffset>
          </wp:positionV>
          <wp:extent cx="596348" cy="643421"/>
          <wp:effectExtent l="19050" t="0" r="0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348" cy="64342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F217E">
      <w:rPr>
        <w:rFonts w:ascii="Times New Roman" w:eastAsia="Batang" w:hAnsi="Times New Roman" w:cs="Times New Roman"/>
        <w:b/>
        <w:bCs/>
        <w:i/>
        <w:iCs/>
        <w:sz w:val="40"/>
      </w:rPr>
      <w:t>Prefeitura Municipal de Lima Duarte – MG</w:t>
    </w:r>
  </w:p>
  <w:p w:rsidR="00D80E8C" w:rsidRPr="000F217E" w:rsidRDefault="00D80E8C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u w:val="single"/>
      </w:rPr>
    </w:pPr>
    <w:r w:rsidRPr="000F217E">
      <w:rPr>
        <w:rFonts w:ascii="Times New Roman" w:eastAsia="Batang" w:hAnsi="Times New Roman" w:cs="Times New Roman"/>
        <w:b/>
        <w:iCs/>
        <w:u w:val="single"/>
      </w:rPr>
      <w:t>Gabinete da Prefeita</w:t>
    </w:r>
  </w:p>
  <w:p w:rsidR="00D80E8C" w:rsidRPr="000F217E" w:rsidRDefault="00315B9D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</w:rPr>
    </w:pPr>
    <w:r>
      <w:rPr>
        <w:rFonts w:ascii="Times New Roman" w:eastAsia="Batang" w:hAnsi="Times New Roman" w:cs="Times New Roman"/>
        <w:i/>
        <w:iCs/>
      </w:rPr>
      <w:t>Rua Tancredo Alves, nº 57</w:t>
    </w:r>
    <w:r w:rsidR="00D80E8C" w:rsidRPr="000F217E">
      <w:rPr>
        <w:rFonts w:ascii="Times New Roman" w:eastAsia="Batang" w:hAnsi="Times New Roman" w:cs="Times New Roman"/>
        <w:i/>
        <w:iCs/>
      </w:rPr>
      <w:t xml:space="preserve"> – Centro – 36.140-000 - Telefone: (32) 3281-1810</w:t>
    </w:r>
  </w:p>
  <w:p w:rsidR="00D80E8C" w:rsidRDefault="00D80E8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70217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C130C"/>
    <w:multiLevelType w:val="hybridMultilevel"/>
    <w:tmpl w:val="256E6DFE"/>
    <w:lvl w:ilvl="0" w:tplc="9F74B0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9E4BD5"/>
    <w:multiLevelType w:val="hybridMultilevel"/>
    <w:tmpl w:val="726C0EF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E04C09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7A48B7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895F72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F21536"/>
    <w:multiLevelType w:val="hybridMultilevel"/>
    <w:tmpl w:val="256E6DFE"/>
    <w:lvl w:ilvl="0" w:tplc="9F74B0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0F6B33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0A079E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D902D5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C870FA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69771A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E651D9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F17949"/>
    <w:multiLevelType w:val="hybridMultilevel"/>
    <w:tmpl w:val="B1220482"/>
    <w:lvl w:ilvl="0" w:tplc="B26A2F9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686FEB"/>
    <w:multiLevelType w:val="multilevel"/>
    <w:tmpl w:val="B7D888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15">
    <w:nsid w:val="6DA77D36"/>
    <w:multiLevelType w:val="hybridMultilevel"/>
    <w:tmpl w:val="521ECC4A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1C5031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415231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4"/>
  </w:num>
  <w:num w:numId="4">
    <w:abstractNumId w:val="6"/>
  </w:num>
  <w:num w:numId="5">
    <w:abstractNumId w:val="1"/>
  </w:num>
  <w:num w:numId="6">
    <w:abstractNumId w:val="11"/>
  </w:num>
  <w:num w:numId="7">
    <w:abstractNumId w:val="3"/>
  </w:num>
  <w:num w:numId="8">
    <w:abstractNumId w:val="7"/>
  </w:num>
  <w:num w:numId="9">
    <w:abstractNumId w:val="17"/>
  </w:num>
  <w:num w:numId="10">
    <w:abstractNumId w:val="9"/>
  </w:num>
  <w:num w:numId="11">
    <w:abstractNumId w:val="10"/>
  </w:num>
  <w:num w:numId="12">
    <w:abstractNumId w:val="12"/>
  </w:num>
  <w:num w:numId="13">
    <w:abstractNumId w:val="8"/>
  </w:num>
  <w:num w:numId="14">
    <w:abstractNumId w:val="5"/>
  </w:num>
  <w:num w:numId="15">
    <w:abstractNumId w:val="16"/>
  </w:num>
  <w:num w:numId="16">
    <w:abstractNumId w:val="0"/>
  </w:num>
  <w:num w:numId="17">
    <w:abstractNumId w:val="1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89B"/>
    <w:rsid w:val="0000078D"/>
    <w:rsid w:val="000214E6"/>
    <w:rsid w:val="00031E55"/>
    <w:rsid w:val="000457EA"/>
    <w:rsid w:val="00055B58"/>
    <w:rsid w:val="00065337"/>
    <w:rsid w:val="000670DB"/>
    <w:rsid w:val="00070B00"/>
    <w:rsid w:val="00077413"/>
    <w:rsid w:val="00087ABA"/>
    <w:rsid w:val="00094151"/>
    <w:rsid w:val="00097F45"/>
    <w:rsid w:val="000B2737"/>
    <w:rsid w:val="000C045E"/>
    <w:rsid w:val="000C7489"/>
    <w:rsid w:val="000D445A"/>
    <w:rsid w:val="000D4C01"/>
    <w:rsid w:val="000F217E"/>
    <w:rsid w:val="00110C3B"/>
    <w:rsid w:val="0011367E"/>
    <w:rsid w:val="001350AE"/>
    <w:rsid w:val="0015496A"/>
    <w:rsid w:val="00162A67"/>
    <w:rsid w:val="00167E88"/>
    <w:rsid w:val="00170DB4"/>
    <w:rsid w:val="001825F8"/>
    <w:rsid w:val="00184F45"/>
    <w:rsid w:val="001902E7"/>
    <w:rsid w:val="001912F0"/>
    <w:rsid w:val="001A0A75"/>
    <w:rsid w:val="001B2BDA"/>
    <w:rsid w:val="001B5EC2"/>
    <w:rsid w:val="001B7C27"/>
    <w:rsid w:val="001C09C6"/>
    <w:rsid w:val="001D6C7B"/>
    <w:rsid w:val="001E6A20"/>
    <w:rsid w:val="001E7C3E"/>
    <w:rsid w:val="001F2246"/>
    <w:rsid w:val="001F2552"/>
    <w:rsid w:val="001F5CF9"/>
    <w:rsid w:val="00232323"/>
    <w:rsid w:val="002333A2"/>
    <w:rsid w:val="00247990"/>
    <w:rsid w:val="002517A0"/>
    <w:rsid w:val="00265EC7"/>
    <w:rsid w:val="00277BB6"/>
    <w:rsid w:val="00291978"/>
    <w:rsid w:val="00296D3D"/>
    <w:rsid w:val="002A0F2F"/>
    <w:rsid w:val="002A7F86"/>
    <w:rsid w:val="002B0B22"/>
    <w:rsid w:val="002B5F4A"/>
    <w:rsid w:val="002C11EE"/>
    <w:rsid w:val="002C4181"/>
    <w:rsid w:val="002D4DF2"/>
    <w:rsid w:val="002E7443"/>
    <w:rsid w:val="002E7490"/>
    <w:rsid w:val="002F229C"/>
    <w:rsid w:val="003016DC"/>
    <w:rsid w:val="00315B9D"/>
    <w:rsid w:val="003168DA"/>
    <w:rsid w:val="003228B2"/>
    <w:rsid w:val="003312AA"/>
    <w:rsid w:val="003316B0"/>
    <w:rsid w:val="0034168F"/>
    <w:rsid w:val="00345F4E"/>
    <w:rsid w:val="00346C85"/>
    <w:rsid w:val="00352602"/>
    <w:rsid w:val="00365397"/>
    <w:rsid w:val="003769C7"/>
    <w:rsid w:val="00384953"/>
    <w:rsid w:val="00394098"/>
    <w:rsid w:val="00396AF0"/>
    <w:rsid w:val="003A3CD9"/>
    <w:rsid w:val="003A7383"/>
    <w:rsid w:val="003B1DFD"/>
    <w:rsid w:val="003C00D3"/>
    <w:rsid w:val="003F56A0"/>
    <w:rsid w:val="0040289B"/>
    <w:rsid w:val="004365D3"/>
    <w:rsid w:val="00442FA7"/>
    <w:rsid w:val="00444AA3"/>
    <w:rsid w:val="00445966"/>
    <w:rsid w:val="0047131C"/>
    <w:rsid w:val="00477687"/>
    <w:rsid w:val="004813DE"/>
    <w:rsid w:val="0048776B"/>
    <w:rsid w:val="004B31F3"/>
    <w:rsid w:val="004C3BC5"/>
    <w:rsid w:val="004D318C"/>
    <w:rsid w:val="004D6DE4"/>
    <w:rsid w:val="004E41F1"/>
    <w:rsid w:val="0051634E"/>
    <w:rsid w:val="00522F2E"/>
    <w:rsid w:val="00531A52"/>
    <w:rsid w:val="005620D4"/>
    <w:rsid w:val="00566DAE"/>
    <w:rsid w:val="0057259E"/>
    <w:rsid w:val="005840E3"/>
    <w:rsid w:val="005A012D"/>
    <w:rsid w:val="005F5CA4"/>
    <w:rsid w:val="006058C0"/>
    <w:rsid w:val="006078FF"/>
    <w:rsid w:val="0061235D"/>
    <w:rsid w:val="00614CE9"/>
    <w:rsid w:val="0061549B"/>
    <w:rsid w:val="0063535E"/>
    <w:rsid w:val="00644B2C"/>
    <w:rsid w:val="0066363F"/>
    <w:rsid w:val="00665719"/>
    <w:rsid w:val="006747D1"/>
    <w:rsid w:val="00683F42"/>
    <w:rsid w:val="00695700"/>
    <w:rsid w:val="006A0227"/>
    <w:rsid w:val="006A2D9A"/>
    <w:rsid w:val="006B7798"/>
    <w:rsid w:val="006C0393"/>
    <w:rsid w:val="006C6B86"/>
    <w:rsid w:val="006D0A58"/>
    <w:rsid w:val="00704516"/>
    <w:rsid w:val="0070588B"/>
    <w:rsid w:val="00705F57"/>
    <w:rsid w:val="0070659C"/>
    <w:rsid w:val="00715C59"/>
    <w:rsid w:val="00723DA2"/>
    <w:rsid w:val="00735F62"/>
    <w:rsid w:val="007436F1"/>
    <w:rsid w:val="007439A7"/>
    <w:rsid w:val="0074451F"/>
    <w:rsid w:val="00747AD9"/>
    <w:rsid w:val="00751B10"/>
    <w:rsid w:val="00760D1F"/>
    <w:rsid w:val="00777CFF"/>
    <w:rsid w:val="007A1824"/>
    <w:rsid w:val="007A70BF"/>
    <w:rsid w:val="007B4E84"/>
    <w:rsid w:val="007B59B1"/>
    <w:rsid w:val="007B7114"/>
    <w:rsid w:val="007E5601"/>
    <w:rsid w:val="007F6CFA"/>
    <w:rsid w:val="00805D05"/>
    <w:rsid w:val="0081139C"/>
    <w:rsid w:val="00814F88"/>
    <w:rsid w:val="00815CB8"/>
    <w:rsid w:val="008424CB"/>
    <w:rsid w:val="008464E2"/>
    <w:rsid w:val="00857CC3"/>
    <w:rsid w:val="008604C6"/>
    <w:rsid w:val="00866524"/>
    <w:rsid w:val="00875EB4"/>
    <w:rsid w:val="008773C3"/>
    <w:rsid w:val="00877C64"/>
    <w:rsid w:val="00884000"/>
    <w:rsid w:val="00884391"/>
    <w:rsid w:val="008B71CE"/>
    <w:rsid w:val="008C77A7"/>
    <w:rsid w:val="008D7FEA"/>
    <w:rsid w:val="008E36C6"/>
    <w:rsid w:val="008F3FE4"/>
    <w:rsid w:val="008F675E"/>
    <w:rsid w:val="00913218"/>
    <w:rsid w:val="00944672"/>
    <w:rsid w:val="00952A32"/>
    <w:rsid w:val="009610AD"/>
    <w:rsid w:val="0097212A"/>
    <w:rsid w:val="0098703C"/>
    <w:rsid w:val="009A040D"/>
    <w:rsid w:val="009A3695"/>
    <w:rsid w:val="009C3C4A"/>
    <w:rsid w:val="009D524B"/>
    <w:rsid w:val="009E7A00"/>
    <w:rsid w:val="009F0C17"/>
    <w:rsid w:val="00A01B67"/>
    <w:rsid w:val="00A15304"/>
    <w:rsid w:val="00A210C4"/>
    <w:rsid w:val="00A24077"/>
    <w:rsid w:val="00A40A14"/>
    <w:rsid w:val="00A412F3"/>
    <w:rsid w:val="00A53913"/>
    <w:rsid w:val="00A67A81"/>
    <w:rsid w:val="00A76835"/>
    <w:rsid w:val="00A84DB7"/>
    <w:rsid w:val="00A86639"/>
    <w:rsid w:val="00A940C5"/>
    <w:rsid w:val="00AB3C51"/>
    <w:rsid w:val="00AB6ED4"/>
    <w:rsid w:val="00AC65F3"/>
    <w:rsid w:val="00AD2EB1"/>
    <w:rsid w:val="00AD7303"/>
    <w:rsid w:val="00AE66AC"/>
    <w:rsid w:val="00AE7F66"/>
    <w:rsid w:val="00AF5F1D"/>
    <w:rsid w:val="00B15472"/>
    <w:rsid w:val="00B276A4"/>
    <w:rsid w:val="00B426FD"/>
    <w:rsid w:val="00B77D8E"/>
    <w:rsid w:val="00B92864"/>
    <w:rsid w:val="00B97D5E"/>
    <w:rsid w:val="00BC70A5"/>
    <w:rsid w:val="00BD458B"/>
    <w:rsid w:val="00BE6CB5"/>
    <w:rsid w:val="00C04BD9"/>
    <w:rsid w:val="00C33B54"/>
    <w:rsid w:val="00C40A0E"/>
    <w:rsid w:val="00C42CC2"/>
    <w:rsid w:val="00C63CDD"/>
    <w:rsid w:val="00C6407A"/>
    <w:rsid w:val="00C67961"/>
    <w:rsid w:val="00C67D44"/>
    <w:rsid w:val="00C72913"/>
    <w:rsid w:val="00C779B1"/>
    <w:rsid w:val="00C8415A"/>
    <w:rsid w:val="00C9093B"/>
    <w:rsid w:val="00C961E1"/>
    <w:rsid w:val="00CA024B"/>
    <w:rsid w:val="00CA607F"/>
    <w:rsid w:val="00CB6AAC"/>
    <w:rsid w:val="00D07C9B"/>
    <w:rsid w:val="00D13A79"/>
    <w:rsid w:val="00D26D44"/>
    <w:rsid w:val="00D41E5A"/>
    <w:rsid w:val="00D41FAC"/>
    <w:rsid w:val="00D640A3"/>
    <w:rsid w:val="00D64B85"/>
    <w:rsid w:val="00D75135"/>
    <w:rsid w:val="00D80E8C"/>
    <w:rsid w:val="00D8578F"/>
    <w:rsid w:val="00DB0B49"/>
    <w:rsid w:val="00DB4A48"/>
    <w:rsid w:val="00DD6AAD"/>
    <w:rsid w:val="00DE1DDB"/>
    <w:rsid w:val="00DE4DB9"/>
    <w:rsid w:val="00E001A3"/>
    <w:rsid w:val="00E27DC8"/>
    <w:rsid w:val="00E43FE0"/>
    <w:rsid w:val="00E548D9"/>
    <w:rsid w:val="00E61604"/>
    <w:rsid w:val="00E62D89"/>
    <w:rsid w:val="00E64798"/>
    <w:rsid w:val="00E671BD"/>
    <w:rsid w:val="00E80C4A"/>
    <w:rsid w:val="00E81F3D"/>
    <w:rsid w:val="00E85734"/>
    <w:rsid w:val="00E91448"/>
    <w:rsid w:val="00ED45D2"/>
    <w:rsid w:val="00F25423"/>
    <w:rsid w:val="00F904D8"/>
    <w:rsid w:val="00F95A74"/>
    <w:rsid w:val="00FB23A0"/>
    <w:rsid w:val="00FB6ECD"/>
    <w:rsid w:val="00FD6B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FFAF47-794A-4878-9DB5-DE1A39CA8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2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9144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qFormat/>
    <w:rsid w:val="00A67A81"/>
    <w:pPr>
      <w:keepNext/>
      <w:jc w:val="right"/>
      <w:outlineLvl w:val="3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table" w:styleId="Tabelacomgrade">
    <w:name w:val="Table Grid"/>
    <w:basedOn w:val="Tabelanormal"/>
    <w:uiPriority w:val="39"/>
    <w:rsid w:val="004028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1F2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B276A4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B276A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tandard">
    <w:name w:val="Standard"/>
    <w:rsid w:val="00AF5F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DejaVu Sans"/>
      <w:kern w:val="3"/>
      <w:sz w:val="24"/>
      <w:szCs w:val="24"/>
      <w:lang w:eastAsia="zh-CN" w:bidi="hi-IN"/>
    </w:rPr>
  </w:style>
  <w:style w:type="paragraph" w:customStyle="1" w:styleId="Corpodetexto21">
    <w:name w:val="Corpo de texto 21"/>
    <w:basedOn w:val="Standard"/>
    <w:rsid w:val="00AF5F1D"/>
    <w:rPr>
      <w:rFonts w:cs="Times New Roman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75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75E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hgkelc">
    <w:name w:val="hgkelc"/>
    <w:basedOn w:val="Fontepargpadro"/>
    <w:rsid w:val="00944672"/>
  </w:style>
  <w:style w:type="character" w:styleId="Forte">
    <w:name w:val="Strong"/>
    <w:uiPriority w:val="22"/>
    <w:qFormat/>
    <w:rsid w:val="00AD2EB1"/>
    <w:rPr>
      <w:b/>
      <w:bCs/>
    </w:rPr>
  </w:style>
  <w:style w:type="paragraph" w:styleId="NormalWeb">
    <w:name w:val="Normal (Web)"/>
    <w:basedOn w:val="Normal"/>
    <w:uiPriority w:val="99"/>
    <w:rsid w:val="003769C7"/>
    <w:pPr>
      <w:suppressAutoHyphens/>
      <w:spacing w:before="280" w:after="280" w:line="100" w:lineRule="atLeast"/>
    </w:pPr>
    <w:rPr>
      <w:lang w:eastAsia="ar-SA"/>
    </w:rPr>
  </w:style>
  <w:style w:type="paragraph" w:customStyle="1" w:styleId="TableParagraph">
    <w:name w:val="Table Paragraph"/>
    <w:basedOn w:val="Normal"/>
    <w:uiPriority w:val="1"/>
    <w:qFormat/>
    <w:rsid w:val="00814F88"/>
    <w:pPr>
      <w:widowControl w:val="0"/>
      <w:autoSpaceDE w:val="0"/>
      <w:autoSpaceDN w:val="0"/>
      <w:ind w:left="200"/>
    </w:pPr>
    <w:rPr>
      <w:sz w:val="22"/>
      <w:szCs w:val="22"/>
      <w:lang w:val="pt-PT" w:eastAsia="en-US"/>
    </w:rPr>
  </w:style>
  <w:style w:type="character" w:customStyle="1" w:styleId="Ttulo4Char">
    <w:name w:val="Título 4 Char"/>
    <w:basedOn w:val="Fontepargpadro"/>
    <w:link w:val="Ttulo4"/>
    <w:rsid w:val="00A67A81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markedcontent">
    <w:name w:val="markedcontent"/>
    <w:basedOn w:val="Fontepargpadro"/>
    <w:rsid w:val="00291978"/>
  </w:style>
  <w:style w:type="character" w:styleId="Hyperlink">
    <w:name w:val="Hyperlink"/>
    <w:basedOn w:val="Fontepargpadro"/>
    <w:uiPriority w:val="99"/>
    <w:semiHidden/>
    <w:unhideWhenUsed/>
    <w:rsid w:val="003168DA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E9144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5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9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A0CC8A-F33F-4B02-B5CB-AAFEB0453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635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5</cp:revision>
  <cp:lastPrinted>2022-03-24T19:11:00Z</cp:lastPrinted>
  <dcterms:created xsi:type="dcterms:W3CDTF">2025-01-23T12:46:00Z</dcterms:created>
  <dcterms:modified xsi:type="dcterms:W3CDTF">2025-03-18T13:24:00Z</dcterms:modified>
</cp:coreProperties>
</file>