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06EF58C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96A55">
        <w:rPr>
          <w:rFonts w:ascii="Arial" w:hAnsi="Arial" w:cs="Arial"/>
          <w:b/>
          <w:bCs/>
          <w:sz w:val="24"/>
          <w:szCs w:val="24"/>
          <w:u w:val="single"/>
        </w:rPr>
        <w:t>49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896A55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896A55">
        <w:rPr>
          <w:rFonts w:ascii="Arial" w:hAnsi="Arial" w:cs="Arial"/>
          <w:b/>
          <w:bCs/>
          <w:sz w:val="24"/>
          <w:szCs w:val="24"/>
          <w:u w:val="single"/>
        </w:rPr>
        <w:t>JULHO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50350F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96A55">
        <w:rPr>
          <w:rFonts w:ascii="Arial" w:hAnsi="Arial" w:cs="Arial"/>
          <w:b/>
          <w:bCs/>
          <w:sz w:val="24"/>
          <w:szCs w:val="24"/>
        </w:rPr>
        <w:t>29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CA3262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896A55">
        <w:rPr>
          <w:rFonts w:ascii="Arial" w:hAnsi="Arial" w:cs="Arial"/>
          <w:b/>
          <w:sz w:val="24"/>
          <w:szCs w:val="24"/>
        </w:rPr>
        <w:t>27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896A55">
        <w:rPr>
          <w:rFonts w:ascii="Arial" w:hAnsi="Arial" w:cs="Arial"/>
          <w:b/>
          <w:sz w:val="24"/>
          <w:szCs w:val="24"/>
        </w:rPr>
        <w:t>27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94D1A">
        <w:rPr>
          <w:rFonts w:ascii="Arial" w:hAnsi="Arial" w:cs="Arial"/>
          <w:b/>
          <w:sz w:val="24"/>
          <w:szCs w:val="24"/>
        </w:rPr>
        <w:t>ma</w:t>
      </w:r>
      <w:r w:rsidR="00896A55">
        <w:rPr>
          <w:rFonts w:ascii="Arial" w:hAnsi="Arial" w:cs="Arial"/>
          <w:b/>
          <w:sz w:val="24"/>
          <w:szCs w:val="24"/>
        </w:rPr>
        <w:t>io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03A6F070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96A55" w:rsidRPr="00896A55">
        <w:rPr>
          <w:rFonts w:ascii="Arial" w:hAnsi="Arial" w:cs="Arial"/>
          <w:b/>
          <w:bCs/>
          <w:i/>
          <w:iCs/>
        </w:rPr>
        <w:t>Dispõe sobre a obrigatoriedade do hasteamento de Bandeiras e</w:t>
      </w:r>
      <w:r w:rsidR="00896A55" w:rsidRPr="00896A55">
        <w:rPr>
          <w:rFonts w:ascii="Arial" w:hAnsi="Arial" w:cs="Arial"/>
          <w:b/>
          <w:bCs/>
          <w:i/>
          <w:iCs/>
          <w:spacing w:val="-1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</w:rPr>
        <w:t>da</w:t>
      </w:r>
      <w:r w:rsidR="00896A55" w:rsidRPr="00896A55">
        <w:rPr>
          <w:rFonts w:ascii="Arial" w:hAnsi="Arial" w:cs="Arial"/>
          <w:b/>
          <w:bCs/>
          <w:i/>
          <w:iCs/>
          <w:spacing w:val="-1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</w:rPr>
        <w:t>execução de</w:t>
      </w:r>
      <w:r w:rsidR="00896A55" w:rsidRPr="00896A55">
        <w:rPr>
          <w:rFonts w:ascii="Arial" w:hAnsi="Arial" w:cs="Arial"/>
          <w:b/>
          <w:bCs/>
          <w:i/>
          <w:iCs/>
          <w:spacing w:val="-1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</w:rPr>
        <w:t xml:space="preserve">Hinos oficiais nas escolas Públicas da Rede Municipal de ensino, e dá outras </w:t>
      </w:r>
      <w:r w:rsidR="00896A55" w:rsidRPr="00896A55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53B61D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Projeto de Lei n° </w:t>
      </w:r>
      <w:r w:rsidR="00896A55">
        <w:rPr>
          <w:rFonts w:ascii="Arial" w:hAnsi="Arial" w:cs="Arial"/>
          <w:b/>
          <w:sz w:val="24"/>
          <w:szCs w:val="24"/>
        </w:rPr>
        <w:t>27</w:t>
      </w:r>
      <w:r w:rsidR="00C41F45" w:rsidRPr="00051DDC"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</w:t>
      </w:r>
      <w:r w:rsidR="00C41F45" w:rsidRPr="00051DDC">
        <w:rPr>
          <w:rFonts w:ascii="Arial" w:hAnsi="Arial" w:cs="Arial"/>
          <w:sz w:val="24"/>
          <w:szCs w:val="24"/>
        </w:rPr>
        <w:t xml:space="preserve">de autoria do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C41F45" w:rsidRPr="00051DDC">
        <w:rPr>
          <w:rFonts w:ascii="Arial" w:hAnsi="Arial" w:cs="Arial"/>
          <w:sz w:val="24"/>
          <w:szCs w:val="24"/>
        </w:rPr>
        <w:t xml:space="preserve">datado de </w:t>
      </w:r>
      <w:r w:rsidR="00896A55">
        <w:rPr>
          <w:rFonts w:ascii="Arial" w:hAnsi="Arial" w:cs="Arial"/>
          <w:sz w:val="24"/>
          <w:szCs w:val="24"/>
        </w:rPr>
        <w:t>27</w:t>
      </w:r>
      <w:r w:rsidR="00C41F45" w:rsidRPr="00051DDC">
        <w:rPr>
          <w:rFonts w:ascii="Arial" w:hAnsi="Arial" w:cs="Arial"/>
          <w:sz w:val="24"/>
          <w:szCs w:val="24"/>
        </w:rPr>
        <w:t xml:space="preserve"> de </w:t>
      </w:r>
      <w:r w:rsidR="00994D1A">
        <w:rPr>
          <w:rFonts w:ascii="Arial" w:hAnsi="Arial" w:cs="Arial"/>
          <w:sz w:val="24"/>
          <w:szCs w:val="24"/>
        </w:rPr>
        <w:t>ma</w:t>
      </w:r>
      <w:r w:rsidR="00896A55">
        <w:rPr>
          <w:rFonts w:ascii="Arial" w:hAnsi="Arial" w:cs="Arial"/>
          <w:sz w:val="24"/>
          <w:szCs w:val="24"/>
        </w:rPr>
        <w:t>io</w:t>
      </w:r>
      <w:r w:rsidR="00C41F45" w:rsidRPr="00051DDC"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="00C41F45" w:rsidRPr="00051DDC">
        <w:rPr>
          <w:rFonts w:ascii="Arial" w:hAnsi="Arial" w:cs="Arial"/>
          <w:b/>
          <w:sz w:val="24"/>
          <w:szCs w:val="24"/>
        </w:rPr>
        <w:t xml:space="preserve">, </w:t>
      </w:r>
      <w:r w:rsidR="00C41F45" w:rsidRPr="00051DDC">
        <w:rPr>
          <w:rFonts w:ascii="Arial" w:hAnsi="Arial" w:cs="Arial"/>
          <w:sz w:val="24"/>
          <w:szCs w:val="24"/>
        </w:rPr>
        <w:t>que</w:t>
      </w:r>
      <w:r w:rsidR="00D77954">
        <w:rPr>
          <w:rFonts w:ascii="Arial" w:hAnsi="Arial" w:cs="Arial"/>
          <w:sz w:val="24"/>
          <w:szCs w:val="24"/>
        </w:rPr>
        <w:t xml:space="preserve"> dispõe sobre</w:t>
      </w:r>
      <w:r w:rsidR="00C41F45" w:rsidRPr="00896A55">
        <w:rPr>
          <w:rFonts w:ascii="Arial" w:hAnsi="Arial" w:cs="Arial"/>
          <w:b/>
          <w:bCs/>
          <w:sz w:val="24"/>
          <w:szCs w:val="24"/>
        </w:rPr>
        <w:t xml:space="preserve">, </w:t>
      </w:r>
      <w:r w:rsidR="00B937A3" w:rsidRPr="00896A55">
        <w:rPr>
          <w:rFonts w:ascii="Arial" w:hAnsi="Arial" w:cs="Arial"/>
          <w:b/>
          <w:bCs/>
          <w:sz w:val="24"/>
          <w:szCs w:val="24"/>
        </w:rPr>
        <w:t>“</w:t>
      </w:r>
      <w:r w:rsidR="00896A55" w:rsidRPr="00896A55">
        <w:rPr>
          <w:rFonts w:ascii="Arial" w:hAnsi="Arial" w:cs="Arial"/>
          <w:b/>
          <w:bCs/>
          <w:i/>
          <w:iCs/>
          <w:sz w:val="24"/>
          <w:szCs w:val="24"/>
        </w:rPr>
        <w:t>Dispõe sobre a obrigatoriedade do hasteamento de Bandeiras e</w:t>
      </w:r>
      <w:r w:rsidR="00896A55" w:rsidRPr="00896A55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  <w:sz w:val="24"/>
          <w:szCs w:val="24"/>
        </w:rPr>
        <w:t>da</w:t>
      </w:r>
      <w:r w:rsidR="00896A55" w:rsidRPr="00896A55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  <w:sz w:val="24"/>
          <w:szCs w:val="24"/>
        </w:rPr>
        <w:t>execução de</w:t>
      </w:r>
      <w:r w:rsidR="00896A55" w:rsidRPr="00896A55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896A55" w:rsidRPr="00896A55">
        <w:rPr>
          <w:rFonts w:ascii="Arial" w:hAnsi="Arial" w:cs="Arial"/>
          <w:b/>
          <w:bCs/>
          <w:i/>
          <w:iCs/>
          <w:sz w:val="24"/>
          <w:szCs w:val="24"/>
        </w:rPr>
        <w:t xml:space="preserve">Hinos oficiais nas escolas Públicas da Rede Municipal de ensino, e dá outras </w:t>
      </w:r>
      <w:r w:rsidR="00896A55" w:rsidRPr="00896A55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C41F45" w:rsidRPr="00896A55">
        <w:rPr>
          <w:rFonts w:ascii="Arial" w:hAnsi="Arial" w:cs="Arial"/>
          <w:b/>
          <w:bCs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2704F9F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896A55">
        <w:rPr>
          <w:rFonts w:ascii="Arial" w:hAnsi="Arial" w:cs="Arial"/>
          <w:b/>
          <w:sz w:val="24"/>
          <w:szCs w:val="24"/>
        </w:rPr>
        <w:t>29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 xml:space="preserve">. Esteve ausente da reunião na qual deliberou sobre a respectiva matéria o vereador </w:t>
      </w:r>
      <w:r w:rsidR="00896A55">
        <w:rPr>
          <w:rFonts w:ascii="Arial" w:hAnsi="Arial" w:cs="Arial"/>
          <w:sz w:val="24"/>
          <w:szCs w:val="24"/>
        </w:rPr>
        <w:t>Uagla Belmont Alves</w:t>
      </w:r>
      <w:r w:rsidR="008E50DF">
        <w:rPr>
          <w:rFonts w:ascii="Arial" w:hAnsi="Arial" w:cs="Arial"/>
          <w:sz w:val="24"/>
          <w:szCs w:val="24"/>
        </w:rPr>
        <w:t>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6003D32A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maioria,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6F3680">
        <w:rPr>
          <w:rFonts w:ascii="Arial" w:hAnsi="Arial" w:cs="Arial"/>
          <w:b/>
          <w:sz w:val="24"/>
          <w:szCs w:val="24"/>
        </w:rPr>
        <w:t xml:space="preserve">Projeto de Lei nº </w:t>
      </w:r>
      <w:r w:rsidR="00896A55">
        <w:rPr>
          <w:rFonts w:ascii="Arial" w:hAnsi="Arial" w:cs="Arial"/>
          <w:b/>
          <w:sz w:val="24"/>
          <w:szCs w:val="24"/>
        </w:rPr>
        <w:t>27</w:t>
      </w:r>
      <w:r w:rsidR="006F3680" w:rsidRPr="00C179BF">
        <w:rPr>
          <w:rFonts w:ascii="Arial" w:hAnsi="Arial" w:cs="Arial"/>
          <w:b/>
          <w:sz w:val="24"/>
          <w:szCs w:val="24"/>
        </w:rPr>
        <w:t>/20</w:t>
      </w:r>
      <w:r w:rsidR="006F3680">
        <w:rPr>
          <w:rFonts w:ascii="Arial" w:hAnsi="Arial" w:cs="Arial"/>
          <w:b/>
          <w:sz w:val="24"/>
          <w:szCs w:val="24"/>
        </w:rPr>
        <w:t>2</w:t>
      </w:r>
      <w:r w:rsidR="00B937A3">
        <w:rPr>
          <w:rFonts w:ascii="Arial" w:hAnsi="Arial" w:cs="Arial"/>
          <w:b/>
          <w:sz w:val="24"/>
          <w:szCs w:val="24"/>
        </w:rPr>
        <w:t>4</w:t>
      </w:r>
      <w:r w:rsidR="006F3680">
        <w:rPr>
          <w:rFonts w:ascii="Arial" w:hAnsi="Arial" w:cs="Arial"/>
          <w:sz w:val="24"/>
          <w:szCs w:val="24"/>
        </w:rPr>
        <w:t xml:space="preserve">, que </w:t>
      </w:r>
      <w:r w:rsidR="00D77954">
        <w:rPr>
          <w:rFonts w:ascii="Arial" w:hAnsi="Arial" w:cs="Arial"/>
          <w:sz w:val="24"/>
          <w:szCs w:val="24"/>
        </w:rPr>
        <w:t xml:space="preserve">dispõe sobre </w:t>
      </w:r>
      <w:r w:rsidR="00D77954" w:rsidRPr="00B937A3">
        <w:rPr>
          <w:rFonts w:ascii="Arial" w:hAnsi="Arial" w:cs="Arial"/>
          <w:b/>
          <w:bCs/>
          <w:sz w:val="24"/>
          <w:szCs w:val="24"/>
        </w:rPr>
        <w:t>“</w:t>
      </w:r>
      <w:r w:rsidR="002746FC" w:rsidRPr="002746FC">
        <w:rPr>
          <w:rFonts w:ascii="Arial" w:hAnsi="Arial" w:cs="Arial"/>
          <w:b/>
          <w:bCs/>
          <w:i/>
          <w:iCs/>
          <w:sz w:val="24"/>
          <w:szCs w:val="24"/>
        </w:rPr>
        <w:t>Dispõe sobre a obrigatoriedade do hasteamento de Bandeiras e</w:t>
      </w:r>
      <w:r w:rsidR="002746FC" w:rsidRPr="002746FC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2746FC" w:rsidRPr="002746FC">
        <w:rPr>
          <w:rFonts w:ascii="Arial" w:hAnsi="Arial" w:cs="Arial"/>
          <w:b/>
          <w:bCs/>
          <w:i/>
          <w:iCs/>
          <w:sz w:val="24"/>
          <w:szCs w:val="24"/>
        </w:rPr>
        <w:t>da</w:t>
      </w:r>
      <w:r w:rsidR="002746FC" w:rsidRPr="002746FC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2746FC" w:rsidRPr="002746FC">
        <w:rPr>
          <w:rFonts w:ascii="Arial" w:hAnsi="Arial" w:cs="Arial"/>
          <w:b/>
          <w:bCs/>
          <w:i/>
          <w:iCs/>
          <w:sz w:val="24"/>
          <w:szCs w:val="24"/>
        </w:rPr>
        <w:t>execução de</w:t>
      </w:r>
      <w:r w:rsidR="002746FC" w:rsidRPr="002746FC">
        <w:rPr>
          <w:rFonts w:ascii="Arial" w:hAnsi="Arial" w:cs="Arial"/>
          <w:b/>
          <w:bCs/>
          <w:i/>
          <w:iCs/>
          <w:spacing w:val="-1"/>
          <w:sz w:val="24"/>
          <w:szCs w:val="24"/>
        </w:rPr>
        <w:t xml:space="preserve"> </w:t>
      </w:r>
      <w:r w:rsidR="002746FC" w:rsidRPr="002746FC">
        <w:rPr>
          <w:rFonts w:ascii="Arial" w:hAnsi="Arial" w:cs="Arial"/>
          <w:b/>
          <w:bCs/>
          <w:i/>
          <w:iCs/>
          <w:sz w:val="24"/>
          <w:szCs w:val="24"/>
        </w:rPr>
        <w:t xml:space="preserve">Hinos oficiais nas escolas Públicas da Rede Municipal de ensino, e dá outras </w:t>
      </w:r>
      <w:r w:rsidR="002746FC" w:rsidRPr="002746FC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6F3680" w:rsidRPr="00FD5DC5">
        <w:rPr>
          <w:rFonts w:ascii="Arial" w:hAnsi="Arial" w:cs="Arial"/>
          <w:b/>
          <w:i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21B0DFB" w14:textId="77777777" w:rsidR="006F3680" w:rsidRPr="00515F06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E0E31DB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AF243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2746FC">
        <w:rPr>
          <w:rFonts w:ascii="Arial" w:hAnsi="Arial" w:cs="Arial"/>
          <w:sz w:val="24"/>
          <w:szCs w:val="24"/>
        </w:rPr>
        <w:t>julho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75E5032F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2746FC">
        <w:rPr>
          <w:rFonts w:ascii="Arial" w:hAnsi="Arial" w:cs="Arial"/>
          <w:b/>
        </w:rPr>
        <w:t>PR</w:t>
      </w:r>
    </w:p>
    <w:p w14:paraId="00A5CCB2" w14:textId="06D41E04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12903076" w14:textId="409FCA67" w:rsidR="002746FC" w:rsidRDefault="002746FC" w:rsidP="008E50DF">
      <w:pPr>
        <w:ind w:right="-426"/>
        <w:jc w:val="center"/>
        <w:rPr>
          <w:rFonts w:ascii="Arial" w:hAnsi="Arial" w:cs="Arial"/>
          <w:b/>
        </w:rPr>
      </w:pPr>
    </w:p>
    <w:p w14:paraId="4D249959" w14:textId="101BD38F" w:rsidR="002746FC" w:rsidRDefault="002746FC" w:rsidP="008E50DF">
      <w:pPr>
        <w:ind w:right="-426"/>
        <w:jc w:val="center"/>
        <w:rPr>
          <w:rFonts w:ascii="Arial" w:hAnsi="Arial" w:cs="Arial"/>
          <w:b/>
        </w:rPr>
      </w:pPr>
    </w:p>
    <w:p w14:paraId="47768277" w14:textId="77777777" w:rsidR="002746FC" w:rsidRPr="004628DB" w:rsidRDefault="002746FC" w:rsidP="002746FC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2877FCC7" w14:textId="3DAC89FB" w:rsidR="002746FC" w:rsidRPr="004628DB" w:rsidRDefault="002746FC" w:rsidP="002746FC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65429C64" w14:textId="20051853" w:rsidR="002746FC" w:rsidRPr="006F3680" w:rsidRDefault="002746FC" w:rsidP="002746FC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2746FC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B8AB8" w14:textId="77777777" w:rsidR="003168A6" w:rsidRDefault="003168A6" w:rsidP="008B1D5A">
      <w:r>
        <w:separator/>
      </w:r>
    </w:p>
  </w:endnote>
  <w:endnote w:type="continuationSeparator" w:id="0">
    <w:p w14:paraId="6A013156" w14:textId="77777777" w:rsidR="003168A6" w:rsidRDefault="003168A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11FDD" w14:textId="77777777" w:rsidR="003168A6" w:rsidRDefault="003168A6" w:rsidP="008B1D5A">
      <w:r>
        <w:separator/>
      </w:r>
    </w:p>
  </w:footnote>
  <w:footnote w:type="continuationSeparator" w:id="0">
    <w:p w14:paraId="44DCB97D" w14:textId="77777777" w:rsidR="003168A6" w:rsidRDefault="003168A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746FC"/>
    <w:rsid w:val="0029480F"/>
    <w:rsid w:val="002A693D"/>
    <w:rsid w:val="002A7820"/>
    <w:rsid w:val="002B003C"/>
    <w:rsid w:val="003168A6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F3BE6"/>
    <w:rsid w:val="00813693"/>
    <w:rsid w:val="0085162E"/>
    <w:rsid w:val="0086612F"/>
    <w:rsid w:val="00896A55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A4E3B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712</Words>
  <Characters>3851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2024-07-02T15:20:00Z</cp:lastPrinted>
  <dcterms:created xsi:type="dcterms:W3CDTF">2024-07-02T15:22:00Z</dcterms:created>
  <dcterms:modified xsi:type="dcterms:W3CDTF">2024-07-02T15:22:00Z</dcterms:modified>
</cp:coreProperties>
</file>