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DE958" w14:textId="28082E87" w:rsidR="00222921" w:rsidRPr="00222921" w:rsidRDefault="00222921" w:rsidP="00222921">
      <w:pPr>
        <w:pStyle w:val="Ttulo"/>
        <w:ind w:left="2835"/>
        <w:jc w:val="both"/>
        <w:rPr>
          <w:rFonts w:ascii="Garamond" w:hAnsi="Garamond"/>
          <w:b/>
          <w:bCs/>
          <w:sz w:val="26"/>
          <w:szCs w:val="26"/>
        </w:rPr>
      </w:pPr>
      <w:r w:rsidRPr="0022292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E5B2C8A" wp14:editId="2355E550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11269217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89295" w14:textId="77777777" w:rsidR="00222921" w:rsidRDefault="00222921" w:rsidP="0022292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BAC4010" w14:textId="01F157CA" w:rsidR="00222921" w:rsidRPr="00D24B08" w:rsidRDefault="00222921" w:rsidP="0022292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3341/2026</w:t>
                            </w:r>
                          </w:p>
                          <w:p w14:paraId="5A2268CC" w14:textId="745B52BC" w:rsidR="00222921" w:rsidRPr="00D24B08" w:rsidRDefault="00222921" w:rsidP="0022292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27/03/2026</w:t>
                            </w:r>
                          </w:p>
                          <w:p w14:paraId="751B42C8" w14:textId="77777777" w:rsidR="00222921" w:rsidRPr="00AB794A" w:rsidRDefault="00222921" w:rsidP="0022292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B2C8A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AC89295" w14:textId="77777777" w:rsidR="00222921" w:rsidRDefault="00222921" w:rsidP="0022292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BAC4010" w14:textId="01F157CA" w:rsidR="00222921" w:rsidRPr="00D24B08" w:rsidRDefault="00222921" w:rsidP="0022292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5A2268CC" w14:textId="745B52BC" w:rsidR="00222921" w:rsidRPr="00D24B08" w:rsidRDefault="00222921" w:rsidP="0022292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  <w:p w14:paraId="751B42C8" w14:textId="77777777" w:rsidR="00222921" w:rsidRPr="00AB794A" w:rsidRDefault="00222921" w:rsidP="0022292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222921">
        <w:rPr>
          <w:rFonts w:ascii="Garamond" w:hAnsi="Garamond"/>
          <w:b/>
          <w:bCs/>
          <w:sz w:val="26"/>
          <w:szCs w:val="26"/>
        </w:rPr>
        <w:t xml:space="preserve">D E C R E T O  Nº 1 2 6 0 </w:t>
      </w:r>
      <w:r>
        <w:rPr>
          <w:rFonts w:ascii="Garamond" w:hAnsi="Garamond"/>
          <w:b/>
          <w:bCs/>
          <w:sz w:val="26"/>
          <w:szCs w:val="26"/>
        </w:rPr>
        <w:t>4</w:t>
      </w:r>
    </w:p>
    <w:p w14:paraId="294DA405" w14:textId="248DEB53" w:rsidR="00222921" w:rsidRPr="009A46A5" w:rsidRDefault="00222921" w:rsidP="00222921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27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5F2E100" w:rsidR="0009362D" w:rsidRPr="00780202" w:rsidRDefault="0009362D" w:rsidP="00780202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80202">
        <w:rPr>
          <w:rFonts w:ascii="Arial" w:eastAsia="Arial" w:hAnsi="Arial" w:cs="Arial"/>
          <w:b/>
          <w:bCs/>
          <w:color w:val="000000"/>
          <w:sz w:val="24"/>
          <w:szCs w:val="24"/>
        </w:rPr>
        <w:t>3.512.237,98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80202">
        <w:rPr>
          <w:rFonts w:ascii="Arial" w:eastAsia="Arial" w:hAnsi="Arial" w:cs="Arial"/>
          <w:b/>
          <w:bCs/>
          <w:color w:val="000000"/>
          <w:sz w:val="24"/>
          <w:szCs w:val="24"/>
        </w:rPr>
        <w:t>três milhões, quinhentos e doze mil, duzentos e trinta e sete reais e noventa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B06782F" w:rsidR="00081855" w:rsidRPr="0009362D" w:rsidRDefault="00081855" w:rsidP="0022292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780202">
        <w:rPr>
          <w:rFonts w:ascii="Arial" w:hAnsi="Arial" w:cs="Arial"/>
          <w:sz w:val="24"/>
          <w:szCs w:val="24"/>
        </w:rPr>
        <w:t>5221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6B44B9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80202">
        <w:rPr>
          <w:rFonts w:ascii="Arial" w:eastAsia="Arial" w:hAnsi="Arial" w:cs="Arial"/>
          <w:b/>
          <w:bCs/>
          <w:color w:val="000000"/>
          <w:sz w:val="24"/>
          <w:szCs w:val="24"/>
        </w:rPr>
        <w:t>3.512.237,98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80202">
        <w:rPr>
          <w:rFonts w:ascii="Arial" w:eastAsia="Arial" w:hAnsi="Arial" w:cs="Arial"/>
          <w:b/>
          <w:bCs/>
          <w:color w:val="000000"/>
          <w:sz w:val="24"/>
          <w:szCs w:val="24"/>
        </w:rPr>
        <w:t>três milhões, quinhentos e doze mil, duzentos e trinta e sete reais e noventa e oito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70E70D9" w14:textId="77777777" w:rsidR="00780202" w:rsidRDefault="0078020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80202" w14:paraId="0FA81C7E" w14:textId="77777777" w:rsidTr="00222921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11464" w14:textId="77777777" w:rsidR="00780202" w:rsidRDefault="00780202" w:rsidP="0022292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80202" w14:paraId="73BEAA3E" w14:textId="77777777" w:rsidTr="0022292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9D149" w14:textId="77777777" w:rsidR="00780202" w:rsidRDefault="00780202" w:rsidP="0022292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80202" w14:paraId="47D2BCDC" w14:textId="77777777" w:rsidTr="0022292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0CB9" w14:textId="77777777" w:rsidR="00780202" w:rsidRDefault="00780202" w:rsidP="0022292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30D51" w14:textId="77777777" w:rsidR="00780202" w:rsidRDefault="00780202" w:rsidP="0022292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80202" w14:paraId="67F77CD8" w14:textId="77777777" w:rsidTr="0022292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414FE" w14:textId="77777777" w:rsidR="00780202" w:rsidRDefault="00780202" w:rsidP="0022292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15.002.0025.0752.0035.2104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642A6" w14:textId="100C10C6" w:rsidR="00780202" w:rsidRDefault="00780202" w:rsidP="0022292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Ampliação, Readequação e Modernização da Estrutura da Rede de Iluminação Pública</w:t>
            </w:r>
          </w:p>
        </w:tc>
      </w:tr>
      <w:tr w:rsidR="00780202" w14:paraId="1E7C6597" w14:textId="77777777" w:rsidTr="0022292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D608F" w14:textId="77777777" w:rsidR="00780202" w:rsidRDefault="00780202" w:rsidP="0022292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E0B9E" w14:textId="77777777" w:rsidR="00780202" w:rsidRDefault="00780202" w:rsidP="0022292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072AF" w14:textId="77777777" w:rsidR="00780202" w:rsidRDefault="00780202" w:rsidP="0022292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80202" w14:paraId="30E0D0E6" w14:textId="77777777" w:rsidTr="0022292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2064F" w14:textId="77777777" w:rsidR="00780202" w:rsidRDefault="00780202" w:rsidP="0022292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8BDDE" w14:textId="7B2B5F5C" w:rsidR="00780202" w:rsidRDefault="00780202" w:rsidP="0022292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00507 - 16899-8 - Contr. Iluminação Pública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8DE30" w14:textId="77777777" w:rsidR="00780202" w:rsidRDefault="00780202" w:rsidP="0022292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R$ 3.512.237,98</w:t>
            </w:r>
          </w:p>
        </w:tc>
      </w:tr>
      <w:tr w:rsidR="00780202" w14:paraId="082F965B" w14:textId="77777777" w:rsidTr="0022292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ACBF7" w14:textId="77777777" w:rsidR="00780202" w:rsidRDefault="00780202" w:rsidP="0022292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R$ 3.512.237,98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227B492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222921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A4D649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2292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2DC32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E29FA">
        <w:rPr>
          <w:rFonts w:ascii="Arial" w:hAnsi="Arial" w:cs="Arial"/>
          <w:sz w:val="24"/>
          <w:szCs w:val="24"/>
        </w:rPr>
        <w:t>2</w:t>
      </w:r>
      <w:r w:rsidR="004E4A02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9698AE" w14:textId="77777777" w:rsidR="00222921" w:rsidRDefault="0022292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164C1A" w14:textId="77777777" w:rsidR="00222921" w:rsidRDefault="0022292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DA9716" w14:textId="77777777" w:rsidR="00222921" w:rsidRPr="00F07E39" w:rsidRDefault="0022292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3C2430D" w14:textId="77777777" w:rsidR="00222921" w:rsidRDefault="00222921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23F33197" w:rsidR="003C5A6A" w:rsidRDefault="009F3255" w:rsidP="00222921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4E4A02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789C2FCB" w:rsidR="009F3255" w:rsidRPr="009F3255" w:rsidRDefault="009F3255" w:rsidP="0022292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E4A02">
        <w:rPr>
          <w:rFonts w:ascii="Arial" w:hAnsi="Arial" w:cs="Arial"/>
          <w:bCs/>
          <w:color w:val="000000" w:themeColor="text1"/>
          <w:sz w:val="24"/>
          <w:szCs w:val="28"/>
        </w:rPr>
        <w:t>3.512.237,98</w:t>
      </w:r>
    </w:p>
    <w:p w14:paraId="74673CC7" w14:textId="77777777" w:rsidR="009F3255" w:rsidRPr="009F3255" w:rsidRDefault="009F3255" w:rsidP="0022292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208E5F0D" w:rsidR="00B63DE5" w:rsidRPr="00B63DE5" w:rsidRDefault="009F3255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4E4A02">
        <w:rPr>
          <w:rStyle w:val="pspdfkit-6fq5ysqkmc2gc1fek9b659qfh8"/>
          <w:rFonts w:ascii="Arial" w:hAnsi="Arial" w:cs="Arial"/>
          <w:color w:val="000000"/>
        </w:rPr>
        <w:t>507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4E4A02">
        <w:rPr>
          <w:rFonts w:ascii="Arial" w:hAnsi="Arial" w:cs="Arial"/>
          <w:color w:val="000000"/>
        </w:rPr>
        <w:t>16899-8 – Contribuição de Iluminação Pública R$ 3.512.237,98</w:t>
      </w:r>
    </w:p>
    <w:p w14:paraId="32EE9AE8" w14:textId="47DE3575" w:rsidR="004807F2" w:rsidRPr="009F3255" w:rsidRDefault="004807F2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206A4907" w:rsidR="00B63DE5" w:rsidRDefault="001A0E0E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4E4A02">
        <w:rPr>
          <w:rFonts w:ascii="Arial" w:hAnsi="Arial" w:cs="Arial"/>
          <w:color w:val="000000" w:themeColor="text1"/>
        </w:rPr>
        <w:t>5</w:t>
      </w:r>
      <w:r>
        <w:rPr>
          <w:rFonts w:ascii="Arial" w:hAnsi="Arial" w:cs="Arial"/>
          <w:color w:val="000000" w:themeColor="text1"/>
        </w:rPr>
        <w:t>.00</w:t>
      </w:r>
      <w:r w:rsidR="004E4A02"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000000" w:themeColor="text1"/>
        </w:rPr>
        <w:t>.00</w:t>
      </w:r>
      <w:r w:rsidR="004E4A02">
        <w:rPr>
          <w:rFonts w:ascii="Arial" w:hAnsi="Arial" w:cs="Arial"/>
          <w:color w:val="000000" w:themeColor="text1"/>
        </w:rPr>
        <w:t>25</w:t>
      </w:r>
      <w:r>
        <w:rPr>
          <w:rFonts w:ascii="Arial" w:hAnsi="Arial" w:cs="Arial"/>
          <w:color w:val="000000" w:themeColor="text1"/>
        </w:rPr>
        <w:t>.0</w:t>
      </w:r>
      <w:r w:rsidR="004E4A02">
        <w:rPr>
          <w:rFonts w:ascii="Arial" w:hAnsi="Arial" w:cs="Arial"/>
          <w:color w:val="000000" w:themeColor="text1"/>
        </w:rPr>
        <w:t>752</w:t>
      </w:r>
      <w:r>
        <w:rPr>
          <w:rFonts w:ascii="Arial" w:hAnsi="Arial" w:cs="Arial"/>
          <w:color w:val="000000" w:themeColor="text1"/>
        </w:rPr>
        <w:t>.00</w:t>
      </w:r>
      <w:r w:rsidR="004E4A02">
        <w:rPr>
          <w:rFonts w:ascii="Arial" w:hAnsi="Arial" w:cs="Arial"/>
          <w:color w:val="000000" w:themeColor="text1"/>
        </w:rPr>
        <w:t>35</w:t>
      </w:r>
      <w:r>
        <w:rPr>
          <w:rFonts w:ascii="Arial" w:hAnsi="Arial" w:cs="Arial"/>
          <w:color w:val="000000" w:themeColor="text1"/>
        </w:rPr>
        <w:t>.</w:t>
      </w:r>
      <w:r w:rsidR="000E29FA">
        <w:rPr>
          <w:rFonts w:ascii="Arial" w:hAnsi="Arial" w:cs="Arial"/>
          <w:color w:val="000000" w:themeColor="text1"/>
        </w:rPr>
        <w:t>2</w:t>
      </w:r>
      <w:r w:rsidR="004E4A02">
        <w:rPr>
          <w:rFonts w:ascii="Arial" w:hAnsi="Arial" w:cs="Arial"/>
          <w:color w:val="000000" w:themeColor="text1"/>
        </w:rPr>
        <w:t>144</w:t>
      </w:r>
      <w:r>
        <w:rPr>
          <w:rFonts w:ascii="Arial" w:hAnsi="Arial" w:cs="Arial"/>
          <w:color w:val="000000" w:themeColor="text1"/>
        </w:rPr>
        <w:t xml:space="preserve"> – </w:t>
      </w:r>
      <w:r w:rsidR="004E4A02">
        <w:rPr>
          <w:rFonts w:ascii="Arial" w:hAnsi="Arial" w:cs="Arial"/>
          <w:color w:val="000000" w:themeColor="text1"/>
        </w:rPr>
        <w:t>Ampliação, Readequação e Modernização da Estrutura da Rede de Iluminação Pública</w:t>
      </w:r>
    </w:p>
    <w:p w14:paraId="13509324" w14:textId="6F6678DD" w:rsidR="001A0E0E" w:rsidRPr="00B63DE5" w:rsidRDefault="001A0E0E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 xml:space="preserve">3.3.90.39.00 – Outros Serviços de Terceiros – Pessoa Jurídica R$ </w:t>
      </w:r>
      <w:r w:rsidR="004E4A02">
        <w:rPr>
          <w:rFonts w:ascii="Arial" w:hAnsi="Arial" w:cs="Arial"/>
          <w:color w:val="000000" w:themeColor="text1"/>
        </w:rPr>
        <w:t>3.512.237,98</w:t>
      </w:r>
    </w:p>
    <w:p w14:paraId="71BD6DAD" w14:textId="463663D5" w:rsidR="003B48E6" w:rsidRDefault="003B48E6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0AFC5647" w14:textId="77777777" w:rsidR="004E4A02" w:rsidRDefault="009F3255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4E4A02">
        <w:rPr>
          <w:rStyle w:val="pspdfkit-6fq5ysqkmc2gc1fek9b659qfh8"/>
          <w:rFonts w:ascii="Arial" w:hAnsi="Arial" w:cs="Arial"/>
          <w:color w:val="000000"/>
        </w:rPr>
        <w:t>Superávit Financeiro. Fonte: 507</w:t>
      </w:r>
      <w:r w:rsidR="004E4A02" w:rsidRPr="00B63DE5">
        <w:rPr>
          <w:rFonts w:ascii="Arial" w:hAnsi="Arial" w:cs="Arial"/>
          <w:color w:val="000000"/>
        </w:rPr>
        <w:t xml:space="preserve"> </w:t>
      </w:r>
      <w:r w:rsidR="004E4A02">
        <w:rPr>
          <w:rFonts w:ascii="Arial" w:hAnsi="Arial" w:cs="Arial"/>
          <w:color w:val="000000"/>
        </w:rPr>
        <w:t>– 16899-8 – Contribuição de Iluminação Pública R$ 3.512.237,98</w:t>
      </w:r>
    </w:p>
    <w:p w14:paraId="66846E74" w14:textId="77777777" w:rsidR="004E4A02" w:rsidRPr="00B63DE5" w:rsidRDefault="004E4A02" w:rsidP="0022292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CA7D3AF" w14:textId="77777777" w:rsidR="00345E5B" w:rsidRPr="00255133" w:rsidRDefault="00345E5B" w:rsidP="00345E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Pr="00255133">
        <w:rPr>
          <w:rFonts w:ascii="Arial" w:hAnsi="Arial" w:cs="Arial"/>
          <w:color w:val="000000" w:themeColor="text1"/>
          <w:szCs w:val="28"/>
        </w:rPr>
        <w:t>A presente suplementação por superávit financeiro faz-se necessária para viabilizar 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contratação de empresa especializada na prestação de serviços de manutenção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reposição de iluminação pública em tecnologia LED, a serem executados em praças,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parques e demais espaços públicos do Município, incluindo o fornecimento de materiais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e mão de obra.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O custo estimado dos serviços é de aproximadamente R$ 2.153.747,30 (dois milhões,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cento e cinquenta e três mil, setecentos e quarenta e sete reais e trinta centavos). 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saldo remanescente do superávit financeiro será destinado à formalização de aditivo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contratual para ampliação do fornecimento e instalação de luminárias em LED,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contemplando novos pontos de iluminação pública no Município.</w:t>
      </w:r>
    </w:p>
    <w:p w14:paraId="4D70EAF7" w14:textId="77777777" w:rsidR="00345E5B" w:rsidRPr="004E4A02" w:rsidRDefault="00345E5B" w:rsidP="00345E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35164C5B" w14:textId="4C71D0B2" w:rsidR="00847F3B" w:rsidRPr="00847F3B" w:rsidRDefault="00345E5B" w:rsidP="00345E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A suplementação não compromete o equilíbrio fiscal, uma vez que está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amparada em superávit financeiro apurado em exercício anterior, garantindo 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disponibilidade de recursos sem necessidade de anulação de dotações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orçamentárias vigentes.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No âmbito dos serviços públicos, os impactos esperados são positivos e relevantes, destacando-se: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Melhoria na qualidade e eficiência da iluminação pública;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Redução de custos com manutenção corretiva e consumo de energia elétrica,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devido à utilização de tecnologia LED;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Ampliação da cobertura de iluminação em novos pontos do Município;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Aumento da segurança pública e da mobilidade urbana, especialmente em áreas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de lazer e convivência;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255133">
        <w:rPr>
          <w:rFonts w:ascii="Arial" w:hAnsi="Arial" w:cs="Arial"/>
          <w:color w:val="000000" w:themeColor="text1"/>
          <w:szCs w:val="28"/>
        </w:rPr>
        <w:t>Valorização do</w:t>
      </w:r>
      <w:r>
        <w:rPr>
          <w:rFonts w:ascii="Arial" w:hAnsi="Arial" w:cs="Arial"/>
          <w:color w:val="000000" w:themeColor="text1"/>
          <w:szCs w:val="28"/>
        </w:rPr>
        <w:t>s</w:t>
      </w:r>
      <w:r w:rsidRPr="00255133">
        <w:rPr>
          <w:rFonts w:ascii="Arial" w:hAnsi="Arial" w:cs="Arial"/>
          <w:color w:val="000000" w:themeColor="text1"/>
          <w:szCs w:val="28"/>
        </w:rPr>
        <w:t xml:space="preserve"> espaços públicos e melhoria da qualidade de vida da população</w:t>
      </w:r>
      <w:r w:rsidR="00847F3B" w:rsidRPr="00847F3B">
        <w:rPr>
          <w:rFonts w:ascii="Arial" w:hAnsi="Arial" w:cs="Arial"/>
          <w:color w:val="000000"/>
        </w:rPr>
        <w:t>.</w:t>
      </w:r>
    </w:p>
    <w:p w14:paraId="6D18CD4E" w14:textId="337C0950" w:rsidR="000E29FA" w:rsidRDefault="000E29FA" w:rsidP="0022292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F4D2FD8" w14:textId="4E2CA1A4" w:rsidR="00FB4906" w:rsidRPr="00222921" w:rsidRDefault="00847F3B" w:rsidP="0022292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222921">
        <w:rPr>
          <w:rFonts w:ascii="Arial" w:hAnsi="Arial" w:cs="Arial"/>
        </w:rPr>
        <w:t>Júlio César Renisz</w:t>
      </w:r>
    </w:p>
    <w:p w14:paraId="5B39B150" w14:textId="42502727" w:rsidR="003B6C9F" w:rsidRPr="00222921" w:rsidRDefault="003B48E6" w:rsidP="0022292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2921">
        <w:rPr>
          <w:rFonts w:ascii="Arial" w:hAnsi="Arial" w:cs="Arial"/>
          <w:b/>
          <w:bCs/>
          <w:sz w:val="24"/>
          <w:szCs w:val="24"/>
        </w:rPr>
        <w:t>Secretári</w:t>
      </w:r>
      <w:r w:rsidR="00847F3B" w:rsidRPr="00222921">
        <w:rPr>
          <w:rFonts w:ascii="Arial" w:hAnsi="Arial" w:cs="Arial"/>
          <w:b/>
          <w:bCs/>
          <w:sz w:val="24"/>
          <w:szCs w:val="24"/>
        </w:rPr>
        <w:t>o</w:t>
      </w:r>
      <w:r w:rsidRPr="00222921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222921">
        <w:rPr>
          <w:rFonts w:ascii="Arial" w:hAnsi="Arial" w:cs="Arial"/>
          <w:b/>
          <w:bCs/>
          <w:sz w:val="24"/>
          <w:szCs w:val="24"/>
        </w:rPr>
        <w:t xml:space="preserve">de </w:t>
      </w:r>
      <w:r w:rsidR="00847F3B" w:rsidRPr="00222921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3B6C9F" w:rsidRPr="00222921" w:rsidSect="0022292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AADE6" w14:textId="77777777" w:rsidR="002D7E37" w:rsidRDefault="002D7E37" w:rsidP="0051638F">
      <w:pPr>
        <w:spacing w:after="0" w:line="240" w:lineRule="auto"/>
      </w:pPr>
      <w:r>
        <w:separator/>
      </w:r>
    </w:p>
  </w:endnote>
  <w:endnote w:type="continuationSeparator" w:id="0">
    <w:p w14:paraId="31114F4F" w14:textId="77777777" w:rsidR="002D7E37" w:rsidRDefault="002D7E3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037D" w14:textId="77777777" w:rsidR="002D7E37" w:rsidRDefault="002D7E37" w:rsidP="0051638F">
      <w:pPr>
        <w:spacing w:after="0" w:line="240" w:lineRule="auto"/>
      </w:pPr>
      <w:r>
        <w:separator/>
      </w:r>
    </w:p>
  </w:footnote>
  <w:footnote w:type="continuationSeparator" w:id="0">
    <w:p w14:paraId="339AABE8" w14:textId="77777777" w:rsidR="002D7E37" w:rsidRDefault="002D7E3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2A5F6A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22921">
      <w:rPr>
        <w:rFonts w:ascii="Arial" w:hAnsi="Arial" w:cs="Arial"/>
        <w:sz w:val="16"/>
      </w:rPr>
      <w:t>12604/2026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2921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B6AD6"/>
    <w:rsid w:val="002C3D13"/>
    <w:rsid w:val="002C4990"/>
    <w:rsid w:val="002C6649"/>
    <w:rsid w:val="002D4120"/>
    <w:rsid w:val="002D7E37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45E5B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4A0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202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47F3B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79A2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443"/>
    <w:rsid w:val="00A478FE"/>
    <w:rsid w:val="00A50C44"/>
    <w:rsid w:val="00A52018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222921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222921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677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2026-02-13T19:30:00Z</dcterms:created>
  <dcterms:modified xsi:type="dcterms:W3CDTF">2026-03-27T18:09:00Z</dcterms:modified>
</cp:coreProperties>
</file>