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202" w:rsidRDefault="00353202" w:rsidP="00353202">
      <w:pPr>
        <w:tabs>
          <w:tab w:val="left" w:pos="1170"/>
        </w:tabs>
        <w:spacing w:line="360" w:lineRule="auto"/>
        <w:jc w:val="center"/>
        <w:rPr>
          <w:b/>
          <w:sz w:val="36"/>
          <w:szCs w:val="40"/>
        </w:rPr>
      </w:pPr>
      <w:r>
        <w:rPr>
          <w:b/>
          <w:sz w:val="36"/>
          <w:szCs w:val="40"/>
        </w:rPr>
        <w:t xml:space="preserve">PROJETO DE LEI N.º </w:t>
      </w:r>
      <w:r w:rsidR="00C21DB3">
        <w:rPr>
          <w:b/>
          <w:sz w:val="36"/>
          <w:szCs w:val="40"/>
        </w:rPr>
        <w:t>11</w:t>
      </w:r>
      <w:bookmarkStart w:id="0" w:name="_GoBack"/>
      <w:bookmarkEnd w:id="0"/>
      <w:r>
        <w:rPr>
          <w:b/>
          <w:sz w:val="36"/>
          <w:szCs w:val="40"/>
        </w:rPr>
        <w:t>/2025.</w:t>
      </w:r>
    </w:p>
    <w:p w:rsidR="00353202" w:rsidRDefault="00353202" w:rsidP="00353202">
      <w:pPr>
        <w:tabs>
          <w:tab w:val="left" w:pos="5955"/>
        </w:tabs>
        <w:ind w:left="4820"/>
        <w:jc w:val="both"/>
        <w:rPr>
          <w:b/>
          <w:i/>
          <w:sz w:val="26"/>
          <w:szCs w:val="26"/>
        </w:rPr>
      </w:pPr>
    </w:p>
    <w:p w:rsidR="00353202" w:rsidRPr="00D4102A" w:rsidRDefault="00353202" w:rsidP="00353202">
      <w:pPr>
        <w:tabs>
          <w:tab w:val="left" w:pos="5955"/>
        </w:tabs>
        <w:spacing w:line="276" w:lineRule="auto"/>
        <w:ind w:left="4820"/>
        <w:jc w:val="both"/>
        <w:rPr>
          <w:i/>
          <w:sz w:val="26"/>
          <w:szCs w:val="26"/>
        </w:rPr>
      </w:pPr>
      <w:r w:rsidRPr="00D4102A">
        <w:rPr>
          <w:i/>
          <w:sz w:val="26"/>
          <w:szCs w:val="26"/>
        </w:rPr>
        <w:t xml:space="preserve">Dispõe sobre a obrigatoriedade de divulgação pelo Poder Público das escalas dos plantões realizados nas unidades municipais de saúde e dá outras providências. </w:t>
      </w:r>
    </w:p>
    <w:p w:rsidR="00353202" w:rsidRDefault="00353202" w:rsidP="00353202">
      <w:pPr>
        <w:spacing w:line="276" w:lineRule="auto"/>
        <w:ind w:left="5670"/>
        <w:jc w:val="both"/>
        <w:rPr>
          <w:b/>
          <w:sz w:val="26"/>
          <w:szCs w:val="26"/>
        </w:rPr>
      </w:pPr>
    </w:p>
    <w:p w:rsidR="00353202" w:rsidRDefault="00C66A84" w:rsidP="00353202">
      <w:pPr>
        <w:pStyle w:val="Standard"/>
        <w:spacing w:line="360" w:lineRule="auto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="00353202">
        <w:rPr>
          <w:sz w:val="26"/>
          <w:szCs w:val="26"/>
        </w:rPr>
        <w:t xml:space="preserve"> Câmara Municipal de Duas Barras,</w:t>
      </w:r>
      <w:r>
        <w:rPr>
          <w:sz w:val="26"/>
          <w:szCs w:val="26"/>
        </w:rPr>
        <w:t xml:space="preserve"> Estado do Rio de Janeiro, no uso de suas atribuições legais, aprova e eu, Prefeito Municipal, sanciono a se</w:t>
      </w:r>
      <w:r w:rsidR="00353202">
        <w:rPr>
          <w:sz w:val="26"/>
          <w:szCs w:val="26"/>
        </w:rPr>
        <w:t xml:space="preserve">guinte Lei: </w:t>
      </w:r>
    </w:p>
    <w:p w:rsidR="00353202" w:rsidRDefault="00353202" w:rsidP="00353202">
      <w:pPr>
        <w:spacing w:line="276" w:lineRule="auto"/>
        <w:ind w:right="-1"/>
        <w:jc w:val="both"/>
        <w:rPr>
          <w:sz w:val="26"/>
          <w:szCs w:val="26"/>
        </w:rPr>
      </w:pP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t>Art. 1º</w:t>
      </w:r>
      <w:r>
        <w:rPr>
          <w:b w:val="0"/>
          <w:sz w:val="26"/>
          <w:szCs w:val="26"/>
        </w:rPr>
        <w:t xml:space="preserve"> - Fica o Poder Público Municipal obrigado a divulgar, de forma clara e acessível, as escalas de plantão dos profissionais de saúde em atuação nas unidades municipais de saúde.</w:t>
      </w:r>
    </w:p>
    <w:p w:rsidR="00353202" w:rsidRDefault="00353202" w:rsidP="00353202">
      <w:pPr>
        <w:pStyle w:val="titulo2"/>
        <w:spacing w:line="276" w:lineRule="auto"/>
        <w:jc w:val="both"/>
        <w:rPr>
          <w:b w:val="0"/>
          <w:sz w:val="26"/>
          <w:szCs w:val="26"/>
        </w:rPr>
      </w:pP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t>Art. 2º -</w:t>
      </w:r>
      <w:r>
        <w:rPr>
          <w:b w:val="0"/>
          <w:sz w:val="26"/>
          <w:szCs w:val="26"/>
        </w:rPr>
        <w:t xml:space="preserve"> A divulgação das escalas de plantão deverá ocorrer por meios dos seguintes canais: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I – Nome e especialidade dos profissionais escalados com CRM;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II – Especialidade do profissional plantonista, se for o caso;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III – Data, horário e unidade municipal de saúde em que o plantonista realizará o plantão;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IV – Quantitativo de atendimento disponíveis para o plantonista, com indicação do número de atendimentos a serem realizados;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V - Afixação em locais visíveis dentro das unidades de saúde, incluindo recepções e áreas de espera;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VI – Publicação nos sites oficiais da Prefeitura e da Secretaria Municipal de Saúde;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VII – Disponibilização em plataformas digitais ou aplicativos institucionais, caso existam.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t>Art. 3º -</w:t>
      </w:r>
      <w:r>
        <w:rPr>
          <w:b w:val="0"/>
          <w:sz w:val="26"/>
          <w:szCs w:val="26"/>
        </w:rPr>
        <w:t xml:space="preserve"> As informações deverão ser atualizadas periodicamente e sempre que houver alterações na escala de plantão.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t>Art. 4º -</w:t>
      </w:r>
      <w:r>
        <w:rPr>
          <w:b w:val="0"/>
          <w:sz w:val="26"/>
          <w:szCs w:val="26"/>
        </w:rPr>
        <w:t xml:space="preserve"> O descumprimento desta Lei sujeitará os responsáveis às sanções administrativas cabíveis, conforme legislação vigente.</w:t>
      </w: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</w:p>
    <w:p w:rsidR="00353202" w:rsidRDefault="00353202" w:rsidP="00353202">
      <w:pPr>
        <w:pStyle w:val="titulo2"/>
        <w:spacing w:line="276" w:lineRule="auto"/>
        <w:jc w:val="both"/>
        <w:rPr>
          <w:b w:val="0"/>
          <w:sz w:val="26"/>
          <w:szCs w:val="26"/>
        </w:rPr>
      </w:pPr>
    </w:p>
    <w:p w:rsidR="00353202" w:rsidRDefault="00353202" w:rsidP="00353202">
      <w:pPr>
        <w:pStyle w:val="titulo2"/>
        <w:spacing w:line="360" w:lineRule="auto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lastRenderedPageBreak/>
        <w:t xml:space="preserve">Art. 5º - </w:t>
      </w:r>
      <w:r>
        <w:rPr>
          <w:b w:val="0"/>
          <w:sz w:val="26"/>
          <w:szCs w:val="26"/>
        </w:rPr>
        <w:t xml:space="preserve">Esta Lei entra em vigor na data de sua publicação, revogadas as disposições em contrário. </w:t>
      </w:r>
    </w:p>
    <w:p w:rsidR="00353202" w:rsidRDefault="00353202" w:rsidP="00353202">
      <w:pPr>
        <w:pStyle w:val="titulo2"/>
        <w:spacing w:line="276" w:lineRule="auto"/>
        <w:rPr>
          <w:b w:val="0"/>
          <w:sz w:val="26"/>
          <w:szCs w:val="26"/>
        </w:rPr>
      </w:pPr>
    </w:p>
    <w:p w:rsidR="00353202" w:rsidRDefault="00353202" w:rsidP="00353202">
      <w:pPr>
        <w:shd w:val="clear" w:color="auto" w:fill="FFFFFF"/>
        <w:spacing w:line="360" w:lineRule="auto"/>
        <w:jc w:val="center"/>
        <w:rPr>
          <w:rFonts w:eastAsia="Gulim"/>
          <w:b/>
          <w:sz w:val="26"/>
          <w:szCs w:val="26"/>
        </w:rPr>
      </w:pPr>
      <w:r>
        <w:rPr>
          <w:rFonts w:eastAsia="Gulim"/>
          <w:sz w:val="26"/>
          <w:szCs w:val="26"/>
        </w:rPr>
        <w:t xml:space="preserve">Sala das Sessões </w:t>
      </w:r>
      <w:r>
        <w:rPr>
          <w:rFonts w:eastAsia="Gulim"/>
          <w:b/>
          <w:sz w:val="26"/>
          <w:szCs w:val="26"/>
        </w:rPr>
        <w:t>“Prefeito Luiz Carlos Botelho Lutterbach”.</w:t>
      </w:r>
    </w:p>
    <w:p w:rsidR="00353202" w:rsidRDefault="00353202" w:rsidP="00353202">
      <w:pPr>
        <w:shd w:val="clear" w:color="auto" w:fill="FFFFFF"/>
        <w:spacing w:line="360" w:lineRule="auto"/>
        <w:rPr>
          <w:rFonts w:eastAsia="Gulim"/>
          <w:sz w:val="26"/>
          <w:szCs w:val="26"/>
        </w:rPr>
      </w:pPr>
    </w:p>
    <w:p w:rsidR="00353202" w:rsidRDefault="00353202" w:rsidP="00353202">
      <w:pPr>
        <w:shd w:val="clear" w:color="auto" w:fill="FFFFFF"/>
        <w:spacing w:line="360" w:lineRule="auto"/>
        <w:jc w:val="right"/>
        <w:rPr>
          <w:rFonts w:eastAsia="Gulim"/>
          <w:sz w:val="26"/>
          <w:szCs w:val="26"/>
        </w:rPr>
      </w:pPr>
      <w:r>
        <w:rPr>
          <w:rFonts w:eastAsia="Gulim"/>
          <w:sz w:val="26"/>
          <w:szCs w:val="26"/>
        </w:rPr>
        <w:t>Duas Barras, 25 de março de 2025.</w:t>
      </w:r>
    </w:p>
    <w:p w:rsidR="00353202" w:rsidRDefault="00353202" w:rsidP="00353202">
      <w:pPr>
        <w:shd w:val="clear" w:color="auto" w:fill="FFFFFF"/>
        <w:spacing w:line="360" w:lineRule="auto"/>
        <w:rPr>
          <w:rFonts w:eastAsia="Gulim"/>
          <w:b/>
          <w:sz w:val="26"/>
          <w:szCs w:val="26"/>
          <w:u w:val="single"/>
        </w:rPr>
      </w:pPr>
    </w:p>
    <w:p w:rsidR="00353202" w:rsidRDefault="00353202" w:rsidP="00353202">
      <w:pPr>
        <w:tabs>
          <w:tab w:val="left" w:pos="4440"/>
        </w:tabs>
        <w:jc w:val="center"/>
        <w:rPr>
          <w:rFonts w:eastAsia="Gulim"/>
          <w:b/>
          <w:sz w:val="26"/>
          <w:szCs w:val="26"/>
        </w:rPr>
      </w:pPr>
      <w:r>
        <w:rPr>
          <w:rFonts w:eastAsia="Gulim"/>
          <w:b/>
          <w:sz w:val="26"/>
          <w:szCs w:val="26"/>
        </w:rPr>
        <w:t>Wanderléia de Jesus Teixeira</w:t>
      </w:r>
    </w:p>
    <w:p w:rsidR="00353202" w:rsidRDefault="00353202" w:rsidP="00353202">
      <w:pPr>
        <w:tabs>
          <w:tab w:val="left" w:pos="4440"/>
        </w:tabs>
        <w:jc w:val="center"/>
        <w:rPr>
          <w:rFonts w:eastAsia="Gulim"/>
          <w:b/>
          <w:sz w:val="26"/>
          <w:szCs w:val="26"/>
        </w:rPr>
      </w:pPr>
      <w:r>
        <w:rPr>
          <w:rFonts w:eastAsia="Gulim"/>
          <w:b/>
          <w:sz w:val="26"/>
          <w:szCs w:val="26"/>
        </w:rPr>
        <w:t>- Vereadora –</w:t>
      </w:r>
    </w:p>
    <w:p w:rsidR="00353202" w:rsidRDefault="00353202" w:rsidP="00353202">
      <w:pPr>
        <w:pStyle w:val="titulo2"/>
        <w:spacing w:line="360" w:lineRule="auto"/>
        <w:rPr>
          <w:sz w:val="32"/>
          <w:szCs w:val="24"/>
        </w:rPr>
      </w:pPr>
    </w:p>
    <w:p w:rsidR="00825241" w:rsidRDefault="0082524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1C04B1" w:rsidRDefault="001C04B1" w:rsidP="007151B3">
      <w:pPr>
        <w:tabs>
          <w:tab w:val="left" w:pos="1418"/>
        </w:tabs>
      </w:pPr>
    </w:p>
    <w:p w:rsidR="00825241" w:rsidRDefault="00825241" w:rsidP="00825241"/>
    <w:p w:rsidR="001C04B1" w:rsidRPr="00691204" w:rsidRDefault="00C44418" w:rsidP="001C04B1">
      <w:pPr>
        <w:pStyle w:val="titulo2"/>
        <w:spacing w:line="360" w:lineRule="auto"/>
        <w:rPr>
          <w:sz w:val="32"/>
          <w:szCs w:val="24"/>
        </w:rPr>
      </w:pPr>
      <w:r>
        <w:lastRenderedPageBreak/>
        <w:tab/>
      </w:r>
      <w:r w:rsidR="001C04B1" w:rsidRPr="00691204">
        <w:rPr>
          <w:sz w:val="32"/>
          <w:szCs w:val="24"/>
        </w:rPr>
        <w:t>JUSTIFICATIVA</w:t>
      </w:r>
    </w:p>
    <w:p w:rsidR="001C04B1" w:rsidRPr="00CD74B3" w:rsidRDefault="001C04B1" w:rsidP="001C04B1">
      <w:pPr>
        <w:pStyle w:val="titulo2"/>
        <w:spacing w:line="360" w:lineRule="auto"/>
        <w:jc w:val="left"/>
        <w:rPr>
          <w:b w:val="0"/>
          <w:szCs w:val="24"/>
        </w:rPr>
      </w:pPr>
      <w:r w:rsidRPr="00CD74B3">
        <w:rPr>
          <w:szCs w:val="24"/>
        </w:rPr>
        <w:tab/>
      </w:r>
    </w:p>
    <w:p w:rsidR="001C04B1" w:rsidRDefault="001C04B1" w:rsidP="001C04B1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>
        <w:rPr>
          <w:b w:val="0"/>
          <w:szCs w:val="24"/>
        </w:rPr>
        <w:t>O presente Projeto de Lei tem como objetivo garantir maior transparência e acesso à informação para a população ao tornar obrigatória a divulgação das escalas de plantão realizadas nas unidades municipais de saúde</w:t>
      </w:r>
      <w:r w:rsidRPr="00CD74B3">
        <w:rPr>
          <w:b w:val="0"/>
          <w:szCs w:val="24"/>
        </w:rPr>
        <w:t>.</w:t>
      </w:r>
    </w:p>
    <w:p w:rsidR="00D4102A" w:rsidRDefault="001C04B1" w:rsidP="001C04B1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>
        <w:rPr>
          <w:b w:val="0"/>
          <w:szCs w:val="24"/>
        </w:rPr>
        <w:t>A transparência na gestão pública é um princípio fundamental da administração e um direito do cidadão</w:t>
      </w:r>
      <w:r w:rsidRPr="00CD74B3">
        <w:rPr>
          <w:b w:val="0"/>
          <w:szCs w:val="24"/>
        </w:rPr>
        <w:t>.</w:t>
      </w:r>
      <w:r>
        <w:rPr>
          <w:b w:val="0"/>
          <w:szCs w:val="24"/>
        </w:rPr>
        <w:t xml:space="preserve"> A disponibilização das escalas de plantão permitirá que os munícipes tenham conhecimento sobre os profissionais responsáveis pelo atendimento em cada unidade de saúde, assegurando o direito à informação e contribuindo para a fiscalização e melhoria dos serviços prestados. </w:t>
      </w:r>
      <w:r w:rsidRPr="00CD74B3">
        <w:rPr>
          <w:b w:val="0"/>
          <w:szCs w:val="24"/>
        </w:rPr>
        <w:tab/>
      </w:r>
    </w:p>
    <w:p w:rsidR="001C04B1" w:rsidRDefault="001C04B1" w:rsidP="001C04B1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>
        <w:rPr>
          <w:b w:val="0"/>
          <w:szCs w:val="24"/>
        </w:rPr>
        <w:t>Além disso, a medida visa reforçar a organização dos serviços de saúde, permitindo que pacientes possam planejar melhor sua busca</w:t>
      </w:r>
      <w:r w:rsidR="00C47957">
        <w:rPr>
          <w:b w:val="0"/>
          <w:szCs w:val="24"/>
        </w:rPr>
        <w:t xml:space="preserve"> por atendimento e que eventuais lacunas na escala de plantões sejam rapidamente identificadas e corrigidas</w:t>
      </w:r>
      <w:r w:rsidRPr="00CD74B3">
        <w:rPr>
          <w:b w:val="0"/>
          <w:szCs w:val="24"/>
        </w:rPr>
        <w:t>.</w:t>
      </w:r>
      <w:r w:rsidRPr="00CD74B3">
        <w:rPr>
          <w:b w:val="0"/>
          <w:szCs w:val="24"/>
        </w:rPr>
        <w:tab/>
      </w:r>
      <w:r w:rsidRPr="00CD74B3">
        <w:rPr>
          <w:b w:val="0"/>
          <w:szCs w:val="24"/>
        </w:rPr>
        <w:tab/>
      </w:r>
      <w:r w:rsidRPr="00CD74B3">
        <w:rPr>
          <w:b w:val="0"/>
          <w:szCs w:val="24"/>
        </w:rPr>
        <w:tab/>
      </w:r>
    </w:p>
    <w:p w:rsidR="001C04B1" w:rsidRDefault="00C47957" w:rsidP="001C04B1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>
        <w:rPr>
          <w:b w:val="0"/>
          <w:szCs w:val="24"/>
        </w:rPr>
        <w:t>A divulgação das escalas</w:t>
      </w:r>
      <w:r w:rsidR="00B117B8">
        <w:rPr>
          <w:b w:val="0"/>
          <w:szCs w:val="24"/>
        </w:rPr>
        <w:t xml:space="preserve"> também </w:t>
      </w:r>
      <w:r>
        <w:rPr>
          <w:b w:val="0"/>
          <w:szCs w:val="24"/>
        </w:rPr>
        <w:t>favorece</w:t>
      </w:r>
      <w:r w:rsidR="00B117B8">
        <w:rPr>
          <w:b w:val="0"/>
          <w:szCs w:val="24"/>
        </w:rPr>
        <w:t xml:space="preserve"> a valorização dos profissionais de saúde, garantindo mais transparência sobre sua atuação e promovendo maior reconhecimento pelo trabalho desempenhado</w:t>
      </w:r>
      <w:r w:rsidR="001C04B1" w:rsidRPr="00CD74B3">
        <w:rPr>
          <w:b w:val="0"/>
          <w:szCs w:val="24"/>
        </w:rPr>
        <w:t>.</w:t>
      </w:r>
    </w:p>
    <w:p w:rsidR="00D4102A" w:rsidRDefault="00D4102A" w:rsidP="001C04B1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>
        <w:rPr>
          <w:b w:val="0"/>
          <w:szCs w:val="24"/>
        </w:rPr>
        <w:t>Dessa forma, o presente projeto de lei reforça o compromisso com a eficiência e a transparência na administração pública, buscando sempre o aprimoramento dos serviços de saúde oferecidos à população.</w:t>
      </w:r>
    </w:p>
    <w:p w:rsidR="00D4102A" w:rsidRDefault="00D4102A" w:rsidP="001C04B1">
      <w:pPr>
        <w:pStyle w:val="titulo2"/>
        <w:spacing w:line="360" w:lineRule="auto"/>
        <w:ind w:firstLine="1701"/>
        <w:jc w:val="both"/>
        <w:rPr>
          <w:b w:val="0"/>
          <w:szCs w:val="24"/>
        </w:rPr>
      </w:pPr>
      <w:r>
        <w:rPr>
          <w:b w:val="0"/>
          <w:szCs w:val="24"/>
        </w:rPr>
        <w:t>Diante do exposto, conto com o apoio dos nobres pares para aprovação deste importante projeto.</w:t>
      </w:r>
    </w:p>
    <w:p w:rsidR="001C04B1" w:rsidRPr="00CD74B3" w:rsidRDefault="001C04B1" w:rsidP="001C04B1">
      <w:pPr>
        <w:pStyle w:val="titulo2"/>
        <w:spacing w:line="360" w:lineRule="auto"/>
        <w:jc w:val="both"/>
        <w:rPr>
          <w:b w:val="0"/>
          <w:szCs w:val="24"/>
        </w:rPr>
      </w:pPr>
    </w:p>
    <w:p w:rsidR="001C04B1" w:rsidRPr="00CD74B3" w:rsidRDefault="001C04B1" w:rsidP="001C04B1">
      <w:pPr>
        <w:pStyle w:val="titulo2"/>
        <w:spacing w:line="360" w:lineRule="auto"/>
        <w:jc w:val="both"/>
        <w:rPr>
          <w:b w:val="0"/>
          <w:szCs w:val="24"/>
        </w:rPr>
      </w:pPr>
    </w:p>
    <w:p w:rsidR="001C04B1" w:rsidRPr="002D43EB" w:rsidRDefault="001C04B1" w:rsidP="001C04B1">
      <w:pPr>
        <w:shd w:val="clear" w:color="auto" w:fill="FFFFFF"/>
        <w:jc w:val="center"/>
        <w:rPr>
          <w:rFonts w:eastAsia="Gulim"/>
          <w:b/>
          <w:sz w:val="26"/>
          <w:szCs w:val="26"/>
        </w:rPr>
      </w:pPr>
      <w:r w:rsidRPr="002D43EB">
        <w:rPr>
          <w:rFonts w:eastAsia="Gulim"/>
          <w:sz w:val="26"/>
          <w:szCs w:val="26"/>
        </w:rPr>
        <w:t xml:space="preserve">Sala das Sessões </w:t>
      </w:r>
      <w:r w:rsidRPr="002D43EB">
        <w:rPr>
          <w:rFonts w:eastAsia="Gulim"/>
          <w:b/>
          <w:sz w:val="26"/>
          <w:szCs w:val="26"/>
        </w:rPr>
        <w:t>“Prefeito Luiz Carlos Botelho Lutterbach”</w:t>
      </w:r>
      <w:r>
        <w:rPr>
          <w:rFonts w:eastAsia="Gulim"/>
          <w:b/>
          <w:sz w:val="26"/>
          <w:szCs w:val="26"/>
        </w:rPr>
        <w:t>.</w:t>
      </w:r>
    </w:p>
    <w:p w:rsidR="001C04B1" w:rsidRPr="002D43EB" w:rsidRDefault="001C04B1" w:rsidP="001C04B1">
      <w:pPr>
        <w:shd w:val="clear" w:color="auto" w:fill="FFFFFF"/>
        <w:rPr>
          <w:rFonts w:eastAsia="Gulim"/>
          <w:b/>
          <w:sz w:val="26"/>
          <w:szCs w:val="26"/>
        </w:rPr>
      </w:pPr>
    </w:p>
    <w:p w:rsidR="001C04B1" w:rsidRDefault="001C04B1" w:rsidP="001C04B1">
      <w:pPr>
        <w:shd w:val="clear" w:color="auto" w:fill="FFFFFF"/>
        <w:jc w:val="right"/>
        <w:rPr>
          <w:rFonts w:eastAsia="Gulim"/>
          <w:sz w:val="26"/>
          <w:szCs w:val="26"/>
        </w:rPr>
      </w:pPr>
    </w:p>
    <w:p w:rsidR="001C04B1" w:rsidRPr="002D43EB" w:rsidRDefault="001C04B1" w:rsidP="001C04B1">
      <w:pPr>
        <w:shd w:val="clear" w:color="auto" w:fill="FFFFFF"/>
        <w:jc w:val="right"/>
        <w:rPr>
          <w:rFonts w:eastAsia="Gulim"/>
          <w:sz w:val="26"/>
          <w:szCs w:val="26"/>
        </w:rPr>
      </w:pPr>
      <w:r w:rsidRPr="002D43EB">
        <w:rPr>
          <w:rFonts w:eastAsia="Gulim"/>
          <w:sz w:val="26"/>
          <w:szCs w:val="26"/>
        </w:rPr>
        <w:t>Duas Barras,</w:t>
      </w:r>
      <w:r>
        <w:rPr>
          <w:rFonts w:eastAsia="Gulim"/>
          <w:sz w:val="26"/>
          <w:szCs w:val="26"/>
        </w:rPr>
        <w:t xml:space="preserve"> </w:t>
      </w:r>
      <w:r w:rsidR="00D4102A">
        <w:rPr>
          <w:rFonts w:eastAsia="Gulim"/>
          <w:sz w:val="26"/>
          <w:szCs w:val="26"/>
        </w:rPr>
        <w:t>25</w:t>
      </w:r>
      <w:r>
        <w:rPr>
          <w:rFonts w:eastAsia="Gulim"/>
          <w:sz w:val="26"/>
          <w:szCs w:val="26"/>
        </w:rPr>
        <w:t xml:space="preserve"> </w:t>
      </w:r>
      <w:r w:rsidRPr="002D43EB">
        <w:rPr>
          <w:rFonts w:eastAsia="Gulim"/>
          <w:sz w:val="26"/>
          <w:szCs w:val="26"/>
        </w:rPr>
        <w:t xml:space="preserve">de </w:t>
      </w:r>
      <w:r>
        <w:rPr>
          <w:rFonts w:eastAsia="Gulim"/>
          <w:sz w:val="26"/>
          <w:szCs w:val="26"/>
        </w:rPr>
        <w:t>março</w:t>
      </w:r>
      <w:r w:rsidRPr="002D43EB">
        <w:rPr>
          <w:rFonts w:eastAsia="Gulim"/>
          <w:sz w:val="26"/>
          <w:szCs w:val="26"/>
        </w:rPr>
        <w:t xml:space="preserve"> de 2025.</w:t>
      </w:r>
    </w:p>
    <w:p w:rsidR="001C04B1" w:rsidRPr="002D43EB" w:rsidRDefault="001C04B1" w:rsidP="001C04B1">
      <w:pPr>
        <w:shd w:val="clear" w:color="auto" w:fill="FFFFFF"/>
        <w:rPr>
          <w:rFonts w:eastAsia="Gulim"/>
          <w:b/>
          <w:sz w:val="26"/>
          <w:szCs w:val="26"/>
          <w:u w:val="single"/>
        </w:rPr>
      </w:pPr>
    </w:p>
    <w:p w:rsidR="001C04B1" w:rsidRDefault="001C04B1" w:rsidP="001C04B1">
      <w:pPr>
        <w:shd w:val="clear" w:color="auto" w:fill="FFFFFF"/>
        <w:rPr>
          <w:rFonts w:eastAsia="Gulim"/>
          <w:b/>
          <w:sz w:val="26"/>
          <w:szCs w:val="26"/>
          <w:u w:val="single"/>
        </w:rPr>
      </w:pPr>
    </w:p>
    <w:p w:rsidR="001C04B1" w:rsidRDefault="001C04B1" w:rsidP="001C04B1">
      <w:pPr>
        <w:shd w:val="clear" w:color="auto" w:fill="FFFFFF"/>
        <w:rPr>
          <w:rFonts w:eastAsia="Gulim"/>
          <w:b/>
          <w:sz w:val="26"/>
          <w:szCs w:val="26"/>
          <w:u w:val="single"/>
        </w:rPr>
      </w:pPr>
    </w:p>
    <w:p w:rsidR="00D4102A" w:rsidRDefault="00D4102A" w:rsidP="00D4102A">
      <w:pPr>
        <w:tabs>
          <w:tab w:val="left" w:pos="4440"/>
        </w:tabs>
        <w:jc w:val="center"/>
        <w:rPr>
          <w:rFonts w:eastAsia="Gulim"/>
          <w:b/>
          <w:sz w:val="26"/>
          <w:szCs w:val="26"/>
        </w:rPr>
      </w:pPr>
      <w:r>
        <w:rPr>
          <w:rFonts w:eastAsia="Gulim"/>
          <w:b/>
          <w:sz w:val="26"/>
          <w:szCs w:val="26"/>
        </w:rPr>
        <w:t>Wanderléia de Jesus Teixeira</w:t>
      </w:r>
    </w:p>
    <w:p w:rsidR="00D4102A" w:rsidRDefault="00D4102A" w:rsidP="00D4102A">
      <w:pPr>
        <w:tabs>
          <w:tab w:val="left" w:pos="4440"/>
        </w:tabs>
        <w:jc w:val="center"/>
        <w:rPr>
          <w:rFonts w:eastAsia="Gulim"/>
          <w:b/>
          <w:sz w:val="26"/>
          <w:szCs w:val="26"/>
        </w:rPr>
      </w:pPr>
      <w:r>
        <w:rPr>
          <w:rFonts w:eastAsia="Gulim"/>
          <w:b/>
          <w:sz w:val="26"/>
          <w:szCs w:val="26"/>
        </w:rPr>
        <w:t>- Vereadora –</w:t>
      </w:r>
    </w:p>
    <w:sectPr w:rsidR="00D4102A" w:rsidSect="004009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3" w:bottom="1417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A01" w:rsidRDefault="003B4A01" w:rsidP="00EC1B85">
      <w:r>
        <w:separator/>
      </w:r>
    </w:p>
  </w:endnote>
  <w:endnote w:type="continuationSeparator" w:id="0">
    <w:p w:rsidR="003B4A01" w:rsidRDefault="003B4A01" w:rsidP="00EC1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A01" w:rsidRDefault="003B4A01" w:rsidP="00EC1B85">
      <w:r>
        <w:separator/>
      </w:r>
    </w:p>
  </w:footnote>
  <w:footnote w:type="continuationSeparator" w:id="0">
    <w:p w:rsidR="003B4A01" w:rsidRDefault="003B4A01" w:rsidP="00EC1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51B3" w:rsidRDefault="007151B3" w:rsidP="007151B3">
    <w:pPr>
      <w:pStyle w:val="Standard"/>
      <w:tabs>
        <w:tab w:val="left" w:pos="1276"/>
        <w:tab w:val="left" w:pos="1418"/>
        <w:tab w:val="left" w:pos="1590"/>
        <w:tab w:val="left" w:pos="1701"/>
        <w:tab w:val="left" w:pos="7545"/>
      </w:tabs>
      <w:rPr>
        <w:noProof/>
      </w:rPr>
    </w:pPr>
  </w:p>
  <w:p w:rsidR="00EC1B85" w:rsidRPr="00825241" w:rsidRDefault="009E490A" w:rsidP="007151B3">
    <w:pPr>
      <w:pStyle w:val="Cabealho"/>
      <w:tabs>
        <w:tab w:val="left" w:pos="1701"/>
      </w:tabs>
      <w:spacing w:line="276" w:lineRule="auto"/>
    </w:pPr>
    <w:r w:rsidRPr="009E490A">
      <w:rPr>
        <w:rFonts w:ascii="Footlight MT Light" w:eastAsia="FangSong" w:hAnsi="Footlight MT Light"/>
        <w:noProof/>
        <w:sz w:val="8"/>
        <w:szCs w:val="8"/>
      </w:rPr>
      <w:drawing>
        <wp:inline distT="0" distB="0" distL="0" distR="0" wp14:anchorId="26F391E2" wp14:editId="7C7B72D0">
          <wp:extent cx="4248743" cy="1105054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48743" cy="1105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90A" w:rsidRDefault="009E49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B85"/>
    <w:rsid w:val="001C04B1"/>
    <w:rsid w:val="00353202"/>
    <w:rsid w:val="00391558"/>
    <w:rsid w:val="003B4A01"/>
    <w:rsid w:val="004009D8"/>
    <w:rsid w:val="00572185"/>
    <w:rsid w:val="0069094D"/>
    <w:rsid w:val="006B00F3"/>
    <w:rsid w:val="007151B3"/>
    <w:rsid w:val="00737FA4"/>
    <w:rsid w:val="00760F25"/>
    <w:rsid w:val="00825241"/>
    <w:rsid w:val="009E490A"/>
    <w:rsid w:val="00B117B8"/>
    <w:rsid w:val="00C21DB3"/>
    <w:rsid w:val="00C44418"/>
    <w:rsid w:val="00C47957"/>
    <w:rsid w:val="00C66A84"/>
    <w:rsid w:val="00D4102A"/>
    <w:rsid w:val="00DA0AC9"/>
    <w:rsid w:val="00E71255"/>
    <w:rsid w:val="00EC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E9289F"/>
  <w15:chartTrackingRefBased/>
  <w15:docId w15:val="{745A56B3-9DDA-408F-AF0F-C9F3BEAC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C1B85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Standard"/>
    <w:link w:val="CabealhoChar"/>
    <w:rsid w:val="00EC1B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1B8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C1B8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85"/>
  </w:style>
  <w:style w:type="paragraph" w:styleId="Textodebalo">
    <w:name w:val="Balloon Text"/>
    <w:basedOn w:val="Normal"/>
    <w:link w:val="TextodebaloChar"/>
    <w:uiPriority w:val="99"/>
    <w:semiHidden/>
    <w:unhideWhenUsed/>
    <w:rsid w:val="00C444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4418"/>
    <w:rPr>
      <w:rFonts w:ascii="Segoe UI" w:hAnsi="Segoe UI" w:cs="Segoe UI"/>
      <w:sz w:val="18"/>
      <w:szCs w:val="18"/>
    </w:rPr>
  </w:style>
  <w:style w:type="paragraph" w:customStyle="1" w:styleId="titulo2">
    <w:name w:val="titulo 2"/>
    <w:basedOn w:val="Normal"/>
    <w:rsid w:val="00353202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ADM.1 RONALD</dc:creator>
  <cp:keywords/>
  <dc:description/>
  <cp:lastModifiedBy>User</cp:lastModifiedBy>
  <cp:revision>10</cp:revision>
  <cp:lastPrinted>2024-11-26T18:01:00Z</cp:lastPrinted>
  <dcterms:created xsi:type="dcterms:W3CDTF">2025-03-25T19:37:00Z</dcterms:created>
  <dcterms:modified xsi:type="dcterms:W3CDTF">2025-03-25T19:49:00Z</dcterms:modified>
</cp:coreProperties>
</file>