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7539D8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7539D8">
        <w:rPr>
          <w:rFonts w:ascii="Times New Roman" w:hAnsi="Times New Roman" w:cs="Times New Roman"/>
          <w:b/>
          <w:sz w:val="24"/>
          <w:szCs w:val="24"/>
          <w:u w:val="single"/>
        </w:rPr>
        <w:t xml:space="preserve">PARECER JURÍDICO Nº. </w:t>
      </w:r>
      <w:r w:rsidR="00FF2720">
        <w:rPr>
          <w:rFonts w:ascii="Times New Roman" w:hAnsi="Times New Roman" w:cs="Times New Roman"/>
          <w:b/>
          <w:sz w:val="24"/>
          <w:szCs w:val="24"/>
          <w:u w:val="single"/>
        </w:rPr>
        <w:t>36</w:t>
      </w:r>
      <w:r w:rsidRPr="007539D8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281B0F" w:rsidRPr="007539D8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871D6F" w:rsidRPr="007539D8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:rsidR="00B8283B" w:rsidRPr="007539D8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Referência: Projeto de </w:t>
      </w:r>
      <w:r w:rsidR="00871D6F" w:rsidRPr="007539D8">
        <w:rPr>
          <w:rFonts w:ascii="Times New Roman" w:hAnsi="Times New Roman" w:cs="Times New Roman"/>
          <w:sz w:val="24"/>
          <w:szCs w:val="24"/>
        </w:rPr>
        <w:t>Lei nº 0</w:t>
      </w:r>
      <w:r w:rsidR="00FF2720">
        <w:rPr>
          <w:rFonts w:ascii="Times New Roman" w:hAnsi="Times New Roman" w:cs="Times New Roman"/>
          <w:sz w:val="24"/>
          <w:szCs w:val="24"/>
        </w:rPr>
        <w:t>29</w:t>
      </w:r>
      <w:r w:rsidR="006C0A24" w:rsidRPr="007539D8">
        <w:rPr>
          <w:rFonts w:ascii="Times New Roman" w:hAnsi="Times New Roman" w:cs="Times New Roman"/>
          <w:sz w:val="24"/>
          <w:szCs w:val="24"/>
        </w:rPr>
        <w:t xml:space="preserve">/2023 de </w:t>
      </w:r>
      <w:r w:rsidR="00FF2720">
        <w:rPr>
          <w:rFonts w:ascii="Times New Roman" w:hAnsi="Times New Roman" w:cs="Times New Roman"/>
          <w:sz w:val="24"/>
          <w:szCs w:val="24"/>
        </w:rPr>
        <w:t>06 de julho</w:t>
      </w:r>
      <w:r w:rsidR="00871D6F" w:rsidRPr="007539D8">
        <w:rPr>
          <w:rFonts w:ascii="Times New Roman" w:hAnsi="Times New Roman" w:cs="Times New Roman"/>
          <w:sz w:val="24"/>
          <w:szCs w:val="24"/>
        </w:rPr>
        <w:t xml:space="preserve"> </w:t>
      </w:r>
      <w:r w:rsidR="00035671" w:rsidRPr="007539D8">
        <w:rPr>
          <w:rFonts w:ascii="Times New Roman" w:hAnsi="Times New Roman" w:cs="Times New Roman"/>
          <w:sz w:val="24"/>
          <w:szCs w:val="24"/>
        </w:rPr>
        <w:t>2023</w:t>
      </w:r>
    </w:p>
    <w:p w:rsidR="00B8283B" w:rsidRPr="007539D8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Autoria: </w:t>
      </w:r>
      <w:r w:rsidR="00035671" w:rsidRPr="007539D8">
        <w:rPr>
          <w:rFonts w:ascii="Times New Roman" w:hAnsi="Times New Roman" w:cs="Times New Roman"/>
          <w:sz w:val="24"/>
          <w:szCs w:val="24"/>
        </w:rPr>
        <w:t xml:space="preserve">Executivo </w:t>
      </w:r>
      <w:r w:rsidRPr="007539D8">
        <w:rPr>
          <w:rFonts w:ascii="Times New Roman" w:hAnsi="Times New Roman" w:cs="Times New Roman"/>
          <w:sz w:val="24"/>
          <w:szCs w:val="24"/>
        </w:rPr>
        <w:t>Municipal</w:t>
      </w:r>
    </w:p>
    <w:p w:rsidR="00467925" w:rsidRPr="007539D8" w:rsidRDefault="00B8283B" w:rsidP="00E45D29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Ementa: </w:t>
      </w:r>
      <w:r w:rsidR="00433B03" w:rsidRPr="007539D8">
        <w:rPr>
          <w:rFonts w:ascii="Times New Roman" w:hAnsi="Times New Roman" w:cs="Times New Roman"/>
          <w:sz w:val="24"/>
          <w:szCs w:val="24"/>
        </w:rPr>
        <w:t>“</w:t>
      </w:r>
      <w:r w:rsidR="007539D8" w:rsidRPr="007539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Altera </w:t>
      </w:r>
      <w:r w:rsidR="00FF2720">
        <w:rPr>
          <w:rFonts w:ascii="Times New Roman" w:hAnsi="Times New Roman" w:cs="Times New Roman"/>
          <w:color w:val="000000" w:themeColor="text1"/>
          <w:sz w:val="24"/>
          <w:szCs w:val="24"/>
        </w:rPr>
        <w:t>a Lei Municipal nº 1.383/</w:t>
      </w:r>
      <w:proofErr w:type="gramStart"/>
      <w:r w:rsidR="00FF2720">
        <w:rPr>
          <w:rFonts w:ascii="Times New Roman" w:hAnsi="Times New Roman" w:cs="Times New Roman"/>
          <w:color w:val="000000" w:themeColor="text1"/>
          <w:sz w:val="24"/>
          <w:szCs w:val="24"/>
        </w:rPr>
        <w:t>2023</w:t>
      </w:r>
      <w:r w:rsidR="002D4C38" w:rsidRPr="007539D8">
        <w:rPr>
          <w:rFonts w:ascii="Times New Roman" w:hAnsi="Times New Roman" w:cs="Times New Roman"/>
          <w:sz w:val="24"/>
          <w:szCs w:val="24"/>
        </w:rPr>
        <w:t>.</w:t>
      </w:r>
      <w:r w:rsidR="00433B03" w:rsidRPr="007539D8">
        <w:rPr>
          <w:rFonts w:ascii="Times New Roman" w:hAnsi="Times New Roman" w:cs="Times New Roman"/>
          <w:sz w:val="24"/>
          <w:szCs w:val="24"/>
        </w:rPr>
        <w:t>”</w:t>
      </w:r>
      <w:proofErr w:type="gramEnd"/>
    </w:p>
    <w:p w:rsidR="00035671" w:rsidRPr="007539D8" w:rsidRDefault="00035671" w:rsidP="00E45D29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0A24" w:rsidRPr="007539D8" w:rsidRDefault="00904AF0" w:rsidP="00904AF0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– RELATÓRIO</w:t>
      </w:r>
    </w:p>
    <w:p w:rsidR="00FF2720" w:rsidRPr="00FF2720" w:rsidRDefault="00FF2720" w:rsidP="00FF2720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2720">
        <w:rPr>
          <w:rFonts w:ascii="Times New Roman" w:eastAsia="Times New Roman" w:hAnsi="Times New Roman" w:cs="Times New Roman"/>
          <w:sz w:val="24"/>
          <w:szCs w:val="24"/>
          <w:lang w:eastAsia="pt-BR"/>
        </w:rPr>
        <w:t>O Projeto de Lei nº 029/2023, datado de 06 de julho de 2023, que busca modificar a Lei Municipal nº 1.383/2023, foi encaminhado à Assessoria Jurídica desta Casa para que seja emitido um parecer. O objetivo dessa alteração é estabelecer que a função de servidor ocupante do cargo de agente de contratação seja exercida com a devida gratificação.</w:t>
      </w:r>
    </w:p>
    <w:p w:rsidR="00DB10D7" w:rsidRPr="007539D8" w:rsidRDefault="00B8283B" w:rsidP="00E45D29">
      <w:pPr>
        <w:pStyle w:val="Textoembloco1"/>
        <w:spacing w:line="276" w:lineRule="auto"/>
        <w:ind w:left="0" w:right="0" w:firstLine="1418"/>
        <w:jc w:val="both"/>
      </w:pPr>
      <w:r w:rsidRPr="007539D8">
        <w:t>É o sucinto relatório. Passo a análise jurídica.</w:t>
      </w:r>
    </w:p>
    <w:p w:rsidR="00DB10D7" w:rsidRPr="007539D8" w:rsidRDefault="00DB10D7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7539D8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>II- DA POSSIBILIDADE DE MANIFESTAÇÃO DA ASSESSORIA JURIDICA LEGISLATIVA</w:t>
      </w:r>
    </w:p>
    <w:p w:rsidR="00B8283B" w:rsidRPr="007539D8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7539D8">
        <w:rPr>
          <w:rFonts w:ascii="Times New Roman" w:hAnsi="Times New Roman" w:cs="Times New Roman"/>
          <w:sz w:val="24"/>
          <w:szCs w:val="24"/>
        </w:rPr>
        <w:t>, sendo estes representantes que melhor p</w:t>
      </w:r>
      <w:r w:rsidR="00995190" w:rsidRPr="007539D8">
        <w:rPr>
          <w:rFonts w:ascii="Times New Roman" w:hAnsi="Times New Roman" w:cs="Times New Roman"/>
          <w:sz w:val="24"/>
          <w:szCs w:val="24"/>
        </w:rPr>
        <w:t>odem analisar todas as circunstâ</w:t>
      </w:r>
      <w:r w:rsidR="005A3649" w:rsidRPr="007539D8">
        <w:rPr>
          <w:rFonts w:ascii="Times New Roman" w:hAnsi="Times New Roman" w:cs="Times New Roman"/>
          <w:sz w:val="24"/>
          <w:szCs w:val="24"/>
        </w:rPr>
        <w:t>ncias, questões sociais e políticas de cada proposição.</w:t>
      </w:r>
      <w:r w:rsidRPr="007539D8">
        <w:rPr>
          <w:rFonts w:ascii="Times New Roman" w:hAnsi="Times New Roman" w:cs="Times New Roman"/>
          <w:sz w:val="24"/>
          <w:szCs w:val="24"/>
        </w:rPr>
        <w:t xml:space="preserve"> Dessa forma, </w:t>
      </w:r>
      <w:r w:rsidRPr="007539D8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opinião jurídica exarada neste parecer não tem força vinculante, podendo seus fundamentos serem utilizados ou não pelos membros desta Casa</w:t>
      </w:r>
      <w:r w:rsidRPr="007539D8">
        <w:rPr>
          <w:rFonts w:ascii="Times New Roman" w:hAnsi="Times New Roman" w:cs="Times New Roman"/>
          <w:sz w:val="24"/>
          <w:szCs w:val="24"/>
        </w:rPr>
        <w:t>.</w:t>
      </w:r>
    </w:p>
    <w:p w:rsidR="00B8283B" w:rsidRPr="007539D8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>A Lei Municipal nº 1</w:t>
      </w:r>
      <w:r w:rsidR="003E4A75" w:rsidRPr="007539D8">
        <w:rPr>
          <w:rFonts w:ascii="Times New Roman" w:hAnsi="Times New Roman" w:cs="Times New Roman"/>
          <w:sz w:val="24"/>
          <w:szCs w:val="24"/>
        </w:rPr>
        <w:t>.</w:t>
      </w:r>
      <w:r w:rsidRPr="007539D8">
        <w:rPr>
          <w:rFonts w:ascii="Times New Roman" w:hAnsi="Times New Roman" w:cs="Times New Roman"/>
          <w:sz w:val="24"/>
          <w:szCs w:val="24"/>
        </w:rPr>
        <w:t>015/14, em seu anexo II, dispõe sobre as atribuições da Assessoria Jurídica Legislativa, estabelecendo a emissão de parecer jurídico.</w:t>
      </w:r>
    </w:p>
    <w:p w:rsidR="009B2BCC" w:rsidRPr="007539D8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7539D8">
        <w:rPr>
          <w:rFonts w:ascii="Times New Roman" w:hAnsi="Times New Roman" w:cs="Times New Roman"/>
          <w:b/>
          <w:bCs/>
          <w:sz w:val="24"/>
          <w:szCs w:val="24"/>
        </w:rPr>
        <w:t xml:space="preserve">não havendo substituição e obrigatoriedade em sua aceitação </w:t>
      </w:r>
      <w:r w:rsidRPr="007539D8">
        <w:rPr>
          <w:rFonts w:ascii="Times New Roman" w:hAnsi="Times New Roman" w:cs="Times New Roman"/>
          <w:sz w:val="24"/>
          <w:szCs w:val="24"/>
        </w:rPr>
        <w:t>e, portanto, não atentando contra a soberania popular representada pela manifestação dos Vereadores.</w:t>
      </w:r>
    </w:p>
    <w:p w:rsidR="00833A6E" w:rsidRPr="007539D8" w:rsidRDefault="00833A6E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7539D8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>III- DA TÉCNICA LEGISLATIVA</w:t>
      </w:r>
    </w:p>
    <w:p w:rsidR="00785A58" w:rsidRDefault="00B8283B" w:rsidP="00E45D29">
      <w:pPr>
        <w:pStyle w:val="Default"/>
        <w:spacing w:line="276" w:lineRule="auto"/>
        <w:ind w:firstLine="1418"/>
        <w:jc w:val="both"/>
      </w:pPr>
      <w:r w:rsidRPr="007539D8"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FF2720" w:rsidRDefault="00FF2720" w:rsidP="00FF2720">
      <w:pPr>
        <w:pStyle w:val="Default"/>
        <w:spacing w:line="276" w:lineRule="auto"/>
        <w:ind w:left="1418" w:firstLine="1418"/>
        <w:jc w:val="both"/>
      </w:pPr>
    </w:p>
    <w:p w:rsidR="00904AF0" w:rsidRDefault="00904AF0" w:rsidP="00FF2720">
      <w:pPr>
        <w:pStyle w:val="Default"/>
        <w:spacing w:line="276" w:lineRule="auto"/>
        <w:ind w:left="1418" w:firstLine="1418"/>
        <w:jc w:val="both"/>
      </w:pPr>
    </w:p>
    <w:p w:rsidR="00904AF0" w:rsidRDefault="00904AF0" w:rsidP="00FF2720">
      <w:pPr>
        <w:pStyle w:val="Default"/>
        <w:spacing w:line="276" w:lineRule="auto"/>
        <w:ind w:left="1418" w:firstLine="1418"/>
        <w:jc w:val="both"/>
      </w:pPr>
    </w:p>
    <w:p w:rsidR="00904AF0" w:rsidRPr="00FF2720" w:rsidRDefault="00904AF0" w:rsidP="00FF2720">
      <w:pPr>
        <w:pStyle w:val="Default"/>
        <w:spacing w:line="276" w:lineRule="auto"/>
        <w:ind w:left="1418" w:firstLine="1418"/>
        <w:jc w:val="both"/>
      </w:pPr>
    </w:p>
    <w:p w:rsidR="00FF2720" w:rsidRPr="00904AF0" w:rsidRDefault="00904AF0" w:rsidP="00904AF0">
      <w:pPr>
        <w:ind w:left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IV - A JUSTIFICATIVA</w:t>
      </w:r>
    </w:p>
    <w:p w:rsidR="00FF2720" w:rsidRPr="00FF2720" w:rsidRDefault="00FF2720" w:rsidP="00FF2720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F2720">
        <w:rPr>
          <w:rFonts w:ascii="Times New Roman" w:hAnsi="Times New Roman" w:cs="Times New Roman"/>
          <w:sz w:val="24"/>
          <w:szCs w:val="24"/>
        </w:rPr>
        <w:t>Consta da justificativa encaminhada pelos autores da matéria o seguinte:</w:t>
      </w:r>
    </w:p>
    <w:p w:rsidR="00FF2720" w:rsidRPr="00904AF0" w:rsidRDefault="00FF2720" w:rsidP="00FF2720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904AF0">
        <w:rPr>
          <w:i/>
          <w:sz w:val="22"/>
          <w:szCs w:val="22"/>
        </w:rPr>
        <w:t xml:space="preserve">Remetemos, em anexo, o projeto de lei nº 029/2023 que tem por objetivo </w:t>
      </w:r>
      <w:r w:rsidR="003569B7" w:rsidRPr="00904AF0">
        <w:rPr>
          <w:i/>
          <w:sz w:val="22"/>
          <w:szCs w:val="22"/>
        </w:rPr>
        <w:t>de efetuar alteração na</w:t>
      </w:r>
      <w:r w:rsidRPr="00904AF0">
        <w:rPr>
          <w:i/>
          <w:sz w:val="22"/>
          <w:szCs w:val="22"/>
        </w:rPr>
        <w:t xml:space="preserve"> lei municipal nº 1.383/2023 que cria cargos, incluindo-os no art. 20 da lei municipal nº 1.031/2014 </w:t>
      </w:r>
      <w:proofErr w:type="gramStart"/>
      <w:r w:rsidRPr="00904AF0">
        <w:rPr>
          <w:i/>
          <w:sz w:val="22"/>
          <w:szCs w:val="22"/>
        </w:rPr>
        <w:t>tendo  o</w:t>
      </w:r>
      <w:proofErr w:type="gramEnd"/>
      <w:r w:rsidRPr="00904AF0">
        <w:rPr>
          <w:i/>
          <w:sz w:val="22"/>
          <w:szCs w:val="22"/>
        </w:rPr>
        <w:t xml:space="preserve"> cargo de Agente de Contratação criado como cargo de provimento em FG, devendo a função de agente ser exercida com a percepção de gratificação, conforme a  nova lei de  licitações.</w:t>
      </w:r>
    </w:p>
    <w:p w:rsidR="00FF2720" w:rsidRPr="00904AF0" w:rsidRDefault="00FF2720" w:rsidP="00FF2720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904AF0">
        <w:rPr>
          <w:i/>
          <w:sz w:val="22"/>
          <w:szCs w:val="22"/>
        </w:rPr>
        <w:t>O Agente de contratação não é um cargo de chefia ou assessoramento, mas prevê o desenvolvimento de uma série de atribuições, prevendo a própria lei de licitações que seja remunerado com gratificação.</w:t>
      </w:r>
    </w:p>
    <w:p w:rsidR="00FF2720" w:rsidRPr="00904AF0" w:rsidRDefault="00FF2720" w:rsidP="00FF2720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904AF0">
        <w:rPr>
          <w:i/>
          <w:sz w:val="22"/>
          <w:szCs w:val="22"/>
        </w:rPr>
        <w:t>Não estamos criando novo cargo, mas somente efetuando alteração na forma de remuneração, passando a perceber Gratificação e não FG.</w:t>
      </w:r>
    </w:p>
    <w:p w:rsidR="00FF2720" w:rsidRPr="00904AF0" w:rsidRDefault="00FF2720" w:rsidP="00FF2720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904AF0">
        <w:rPr>
          <w:i/>
          <w:sz w:val="22"/>
          <w:szCs w:val="22"/>
        </w:rPr>
        <w:t>O valor da gratificação é idêntico ao valor previsto para a FG, passando a corresponder ao percentual do padrão de referência.</w:t>
      </w:r>
    </w:p>
    <w:p w:rsidR="00FF2720" w:rsidRPr="00904AF0" w:rsidRDefault="00FF2720" w:rsidP="00FF2720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904AF0">
        <w:rPr>
          <w:i/>
          <w:sz w:val="22"/>
          <w:szCs w:val="22"/>
        </w:rPr>
        <w:t>A alteração se faz necessária com alteração formal sem alterar valores então previstos na lei.</w:t>
      </w:r>
    </w:p>
    <w:p w:rsidR="00FF2720" w:rsidRPr="00904AF0" w:rsidRDefault="00FF2720" w:rsidP="00FF2720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904AF0">
        <w:rPr>
          <w:i/>
          <w:sz w:val="22"/>
          <w:szCs w:val="22"/>
        </w:rPr>
        <w:t>Contando com o apoio dos senhores vereadores, nos subscrevemos cordialmente.</w:t>
      </w:r>
    </w:p>
    <w:p w:rsidR="00FF2720" w:rsidRDefault="00FF2720" w:rsidP="00FF2720">
      <w:pPr>
        <w:pStyle w:val="Default"/>
        <w:spacing w:line="276" w:lineRule="auto"/>
        <w:ind w:firstLine="1418"/>
        <w:jc w:val="both"/>
      </w:pPr>
    </w:p>
    <w:p w:rsidR="00E030F6" w:rsidRPr="007539D8" w:rsidRDefault="00703865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 xml:space="preserve">V- </w:t>
      </w:r>
      <w:r w:rsidR="00E943FE" w:rsidRPr="007539D8">
        <w:rPr>
          <w:rFonts w:ascii="Times New Roman" w:hAnsi="Times New Roman" w:cs="Times New Roman"/>
          <w:b/>
          <w:sz w:val="24"/>
          <w:szCs w:val="24"/>
        </w:rPr>
        <w:t>DA ANÁ</w:t>
      </w:r>
      <w:r w:rsidR="00B8283B" w:rsidRPr="007539D8">
        <w:rPr>
          <w:rFonts w:ascii="Times New Roman" w:hAnsi="Times New Roman" w:cs="Times New Roman"/>
          <w:b/>
          <w:sz w:val="24"/>
          <w:szCs w:val="24"/>
        </w:rPr>
        <w:t>LISE JURÍDICA</w:t>
      </w:r>
    </w:p>
    <w:p w:rsidR="00035671" w:rsidRPr="007539D8" w:rsidRDefault="00035671" w:rsidP="007539D8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39D8" w:rsidRDefault="00395F39" w:rsidP="007539D8">
      <w:pPr>
        <w:pStyle w:val="NormalWeb"/>
        <w:spacing w:before="0" w:beforeAutospacing="0" w:after="0" w:afterAutospacing="0" w:line="276" w:lineRule="auto"/>
        <w:ind w:firstLine="1418"/>
        <w:jc w:val="both"/>
        <w:rPr>
          <w:b/>
          <w:bCs/>
          <w:i/>
          <w:iCs/>
          <w:color w:val="000000"/>
        </w:rPr>
      </w:pPr>
      <w:r w:rsidRPr="007539D8">
        <w:rPr>
          <w:color w:val="000000"/>
        </w:rPr>
        <w:t>Primeiramente</w:t>
      </w:r>
      <w:r w:rsidR="00433B03" w:rsidRPr="007539D8">
        <w:rPr>
          <w:color w:val="000000"/>
        </w:rPr>
        <w:t xml:space="preserve">, tanto a alteração da lei municipal bem como da autorização legislativa para contratação, </w:t>
      </w:r>
      <w:r w:rsidRPr="007539D8">
        <w:rPr>
          <w:color w:val="000000"/>
        </w:rPr>
        <w:t xml:space="preserve">cumpre salientar que a Constituição Federal estabelece no artigo 30, inciso I, que é competência privativa do prefeito municipal </w:t>
      </w:r>
      <w:r w:rsidRPr="007539D8">
        <w:rPr>
          <w:b/>
          <w:bCs/>
          <w:i/>
          <w:iCs/>
          <w:color w:val="000000"/>
        </w:rPr>
        <w:t>legislar sobre assunto de interesse local.</w:t>
      </w:r>
    </w:p>
    <w:p w:rsidR="00904AF0" w:rsidRPr="00904AF0" w:rsidRDefault="00904AF0" w:rsidP="00904AF0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904AF0">
        <w:rPr>
          <w:rFonts w:ascii="Times New Roman" w:eastAsia="Times New Roman" w:hAnsi="Times New Roman" w:cs="Times New Roman"/>
          <w:sz w:val="24"/>
          <w:szCs w:val="24"/>
          <w:lang w:eastAsia="pt-BR"/>
        </w:rPr>
        <w:t>presento a seguir algumas considerações sobre a Gratificação de Serviço:</w:t>
      </w:r>
    </w:p>
    <w:p w:rsidR="00904AF0" w:rsidRPr="00904AF0" w:rsidRDefault="00904AF0" w:rsidP="00904AF0">
      <w:pPr>
        <w:spacing w:before="100" w:beforeAutospacing="1" w:after="100" w:afterAutospacing="1"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4AF0">
        <w:rPr>
          <w:rFonts w:ascii="Times New Roman" w:eastAsia="Times New Roman" w:hAnsi="Times New Roman" w:cs="Times New Roman"/>
          <w:sz w:val="24"/>
          <w:szCs w:val="24"/>
          <w:lang w:eastAsia="pt-BR"/>
        </w:rPr>
        <w:t>Quanto à natureza das gratificações, é importante observar a explicação de Hely Lopes Meirelles.</w:t>
      </w:r>
    </w:p>
    <w:p w:rsidR="003569B7" w:rsidRPr="00904AF0" w:rsidRDefault="003569B7" w:rsidP="00904AF0">
      <w:pPr>
        <w:ind w:left="1701"/>
        <w:jc w:val="both"/>
        <w:rPr>
          <w:i/>
        </w:rPr>
      </w:pPr>
      <w:r w:rsidRPr="00904AF0">
        <w:rPr>
          <w:i/>
        </w:rPr>
        <w:t>Gratificação de serviço (</w:t>
      </w:r>
      <w:proofErr w:type="spellStart"/>
      <w:r w:rsidRPr="00904AF0">
        <w:rPr>
          <w:i/>
        </w:rPr>
        <w:t>propter</w:t>
      </w:r>
      <w:proofErr w:type="spellEnd"/>
      <w:r w:rsidRPr="00904AF0">
        <w:rPr>
          <w:i/>
        </w:rPr>
        <w:t xml:space="preserve"> laborem) é aquela que a Administração institui para recompensar riscos ou </w:t>
      </w:r>
      <w:r w:rsidRPr="00904AF0">
        <w:rPr>
          <w:i/>
          <w:u w:val="single"/>
        </w:rPr>
        <w:t>ônus decorrentes de trabalho normais executados em condições</w:t>
      </w:r>
      <w:r w:rsidRPr="00904AF0">
        <w:rPr>
          <w:i/>
        </w:rPr>
        <w:t xml:space="preserve"> anormais de perigo ou </w:t>
      </w:r>
      <w:r w:rsidRPr="00904AF0">
        <w:rPr>
          <w:i/>
          <w:u w:val="single"/>
        </w:rPr>
        <w:t>de encargos para o servidor, tais como os serviços realizados</w:t>
      </w:r>
      <w:r w:rsidRPr="00904AF0">
        <w:rPr>
          <w:i/>
        </w:rPr>
        <w:t xml:space="preserve"> com risco a vida e saúde ou prestados </w:t>
      </w:r>
      <w:r w:rsidRPr="00904AF0">
        <w:rPr>
          <w:i/>
          <w:u w:val="single"/>
        </w:rPr>
        <w:t>fora</w:t>
      </w:r>
      <w:r w:rsidRPr="00904AF0">
        <w:rPr>
          <w:i/>
        </w:rPr>
        <w:t xml:space="preserve"> do expediente, da sede ou </w:t>
      </w:r>
      <w:r w:rsidRPr="00904AF0">
        <w:rPr>
          <w:i/>
          <w:u w:val="single"/>
        </w:rPr>
        <w:t>das atribuições ordinárias do cargo</w:t>
      </w:r>
      <w:r w:rsidRPr="00904AF0">
        <w:rPr>
          <w:i/>
        </w:rPr>
        <w:t xml:space="preserve">. O que caracteriza essa modalidade de gratificação é sua vinculação a um serviço comum, executado em condições excepcionais para o funcionário, ou a uma situação normal do </w:t>
      </w:r>
      <w:proofErr w:type="gramStart"/>
      <w:r w:rsidRPr="00904AF0">
        <w:rPr>
          <w:i/>
        </w:rPr>
        <w:t>serviço</w:t>
      </w:r>
      <w:proofErr w:type="gramEnd"/>
      <w:r w:rsidRPr="00904AF0">
        <w:rPr>
          <w:i/>
        </w:rPr>
        <w:t xml:space="preserve"> mas que acarreta despesas extraordinárias para o servidor. Nessa categoria de gratificações entram, dentre outras, as que a Administração paga pelos trabalhos realizados com risco de vida e saúde; pelos serviços extraordinários; pelo exercício do Magistério; pela representação de gabinete; pelo exercício em determinadas zonas ou locais; pela </w:t>
      </w:r>
      <w:r w:rsidRPr="00904AF0">
        <w:rPr>
          <w:i/>
          <w:u w:val="single"/>
        </w:rPr>
        <w:t>execução de trabalho técnico ou científico não decorrente do cargo</w:t>
      </w:r>
      <w:r w:rsidRPr="00904AF0">
        <w:rPr>
          <w:i/>
        </w:rPr>
        <w:t xml:space="preserve">; pela </w:t>
      </w:r>
      <w:r w:rsidRPr="00904AF0">
        <w:rPr>
          <w:i/>
        </w:rPr>
        <w:lastRenderedPageBreak/>
        <w:t xml:space="preserve">participação em banca examinadora ou comissão de estudo ou de concurso; pela transferência de sede (ajuda de custo); pela prestação de serviços fora da sede (diárias). Essas gratificações só devem ser percebidas enquanto o servidor está prestando o serviço que as enseja, porque são retribuições pecuniárias </w:t>
      </w:r>
      <w:proofErr w:type="gramStart"/>
      <w:r w:rsidRPr="00904AF0">
        <w:rPr>
          <w:i/>
        </w:rPr>
        <w:t>pro</w:t>
      </w:r>
      <w:proofErr w:type="gramEnd"/>
      <w:r w:rsidRPr="00904AF0">
        <w:rPr>
          <w:i/>
        </w:rPr>
        <w:t xml:space="preserve"> </w:t>
      </w:r>
      <w:proofErr w:type="spellStart"/>
      <w:r w:rsidRPr="00904AF0">
        <w:rPr>
          <w:i/>
        </w:rPr>
        <w:t>lobore</w:t>
      </w:r>
      <w:proofErr w:type="spellEnd"/>
      <w:r w:rsidRPr="00904AF0">
        <w:rPr>
          <w:i/>
        </w:rPr>
        <w:t xml:space="preserve"> </w:t>
      </w:r>
      <w:proofErr w:type="spellStart"/>
      <w:r w:rsidRPr="00904AF0">
        <w:rPr>
          <w:i/>
        </w:rPr>
        <w:t>faciendo</w:t>
      </w:r>
      <w:proofErr w:type="spellEnd"/>
      <w:r w:rsidRPr="00904AF0">
        <w:rPr>
          <w:i/>
        </w:rPr>
        <w:t xml:space="preserve"> e </w:t>
      </w:r>
      <w:proofErr w:type="spellStart"/>
      <w:r w:rsidRPr="00904AF0">
        <w:rPr>
          <w:i/>
        </w:rPr>
        <w:t>propter</w:t>
      </w:r>
      <w:proofErr w:type="spellEnd"/>
      <w:r w:rsidRPr="00904AF0">
        <w:rPr>
          <w:i/>
        </w:rPr>
        <w:t xml:space="preserve"> laborem. Cessado o trabalho que lhes dá causa ou desaparecidos os motivos excepcionais e transitórios que as justificam, extingue-se a razão de seu pagamento. Daí por que não se incorporam automaticamente ao vencimento, nem são auferidas na disponibilidade e na aposentadoria (…). (Direito Administrativo Brasileiro, 18ª edição, Malheiros Editores, pág. 411)</w:t>
      </w:r>
    </w:p>
    <w:p w:rsidR="00904AF0" w:rsidRPr="00904AF0" w:rsidRDefault="00904AF0" w:rsidP="00904AF0">
      <w:pPr>
        <w:pStyle w:val="NormalWeb"/>
        <w:ind w:firstLine="1418"/>
        <w:jc w:val="both"/>
      </w:pPr>
      <w:r w:rsidRPr="00904AF0">
        <w:t>As gratificações especiais são estabelecidas por meio de lei específica e não devem ser confundidas com cargos em comissão ou funções gratificadas. Elas se referem ao exercício de atividades que vão além das atribuições comuns do cargo, caracterizando-se como um serviço excepcional, eventual ou transitório. Essas gratificações estão sujeitas a uma contraprestação justa e são acumuladas às funções ordinárias do servidor público.</w:t>
      </w:r>
    </w:p>
    <w:p w:rsidR="00FF2720" w:rsidRDefault="00904AF0" w:rsidP="00904AF0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4AF0">
        <w:rPr>
          <w:rFonts w:ascii="Times New Roman" w:eastAsia="Times New Roman" w:hAnsi="Times New Roman" w:cs="Times New Roman"/>
          <w:sz w:val="24"/>
          <w:szCs w:val="24"/>
          <w:lang w:eastAsia="pt-BR"/>
        </w:rPr>
        <w:t>É válido ressaltar que o poder de iniciativa para criar e reestruturar cargos e órgãos na Administração Direta está dentro da discricionariedade do detentor do poder. É de responsabilidade desse indivíduo avaliar a conveniência e a oportunidade de tomar decisões nesse sentido, desde que respeitando as disposições legais e constitucionais.</w:t>
      </w:r>
    </w:p>
    <w:p w:rsidR="00FF2720" w:rsidRDefault="00904AF0" w:rsidP="00904AF0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Ademais, há previsão na Lei de Licitações, Lei nº 14.133, tendo em vista a necessidade do cargo de Agente de Contratação.</w:t>
      </w:r>
    </w:p>
    <w:p w:rsidR="001477A4" w:rsidRPr="007539D8" w:rsidRDefault="001477A4" w:rsidP="007539D8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Salvo melhor juízo, entendo que o projeto </w:t>
      </w:r>
      <w:r w:rsidR="00395F39" w:rsidRPr="007539D8">
        <w:rPr>
          <w:rFonts w:ascii="Times New Roman" w:hAnsi="Times New Roman" w:cs="Times New Roman"/>
          <w:sz w:val="24"/>
          <w:szCs w:val="24"/>
        </w:rPr>
        <w:t>de lei</w:t>
      </w:r>
      <w:r w:rsidRPr="007539D8">
        <w:rPr>
          <w:rFonts w:ascii="Times New Roman" w:hAnsi="Times New Roman" w:cs="Times New Roman"/>
          <w:sz w:val="24"/>
          <w:szCs w:val="24"/>
        </w:rPr>
        <w:t xml:space="preserve">, atende aos requisitos legais e constitucionais, estando apto a serem analisados pelos Nobres Edis, desde que em observância ao elencado neste parecer. </w:t>
      </w:r>
      <w:r w:rsidRPr="007539D8">
        <w:rPr>
          <w:rFonts w:ascii="Times New Roman" w:hAnsi="Times New Roman" w:cs="Times New Roman"/>
          <w:b/>
          <w:sz w:val="24"/>
          <w:szCs w:val="24"/>
          <w:u w:val="single"/>
        </w:rPr>
        <w:t>Ressalta-se que fica condicionado a consideração dos Vereadores</w:t>
      </w:r>
      <w:r w:rsidRPr="007539D8">
        <w:rPr>
          <w:rFonts w:ascii="Times New Roman" w:hAnsi="Times New Roman" w:cs="Times New Roman"/>
          <w:sz w:val="24"/>
          <w:szCs w:val="24"/>
        </w:rPr>
        <w:t>.</w:t>
      </w:r>
    </w:p>
    <w:p w:rsidR="00E030F6" w:rsidRPr="007539D8" w:rsidRDefault="00E030F6" w:rsidP="007539D8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477A4" w:rsidRPr="007539D8" w:rsidRDefault="001477A4" w:rsidP="007539D8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39D8">
        <w:rPr>
          <w:rFonts w:ascii="Times New Roman" w:hAnsi="Times New Roman" w:cs="Times New Roman"/>
          <w:b/>
          <w:sz w:val="24"/>
          <w:szCs w:val="24"/>
          <w:u w:val="single"/>
        </w:rPr>
        <w:t>Diante do exposto, opino pela possibilidade jurídica de tramitação, discussão e votação do projeto de lei ora examinado.</w:t>
      </w:r>
    </w:p>
    <w:p w:rsidR="00E030F6" w:rsidRPr="007539D8" w:rsidRDefault="00E030F6" w:rsidP="007539D8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77A4" w:rsidRPr="007539D8" w:rsidRDefault="001477A4" w:rsidP="007539D8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433B03" w:rsidRPr="007539D8" w:rsidRDefault="00433B03" w:rsidP="00E45D29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1477A4" w:rsidRPr="007539D8" w:rsidRDefault="00785A58" w:rsidP="00E45D29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Quatro Irmãos, </w:t>
      </w:r>
      <w:r w:rsidR="00904AF0">
        <w:rPr>
          <w:rFonts w:ascii="Times New Roman" w:hAnsi="Times New Roman" w:cs="Times New Roman"/>
          <w:sz w:val="24"/>
          <w:szCs w:val="24"/>
        </w:rPr>
        <w:t>10</w:t>
      </w:r>
      <w:r w:rsidR="006A39AF" w:rsidRPr="007539D8">
        <w:rPr>
          <w:rFonts w:ascii="Times New Roman" w:hAnsi="Times New Roman" w:cs="Times New Roman"/>
          <w:sz w:val="24"/>
          <w:szCs w:val="24"/>
        </w:rPr>
        <w:t xml:space="preserve"> de j</w:t>
      </w:r>
      <w:r w:rsidR="00904AF0">
        <w:rPr>
          <w:rFonts w:ascii="Times New Roman" w:hAnsi="Times New Roman" w:cs="Times New Roman"/>
          <w:sz w:val="24"/>
          <w:szCs w:val="24"/>
        </w:rPr>
        <w:t>ulho</w:t>
      </w:r>
      <w:r w:rsidR="00433B03" w:rsidRPr="007539D8">
        <w:rPr>
          <w:rFonts w:ascii="Times New Roman" w:hAnsi="Times New Roman" w:cs="Times New Roman"/>
          <w:sz w:val="24"/>
          <w:szCs w:val="24"/>
        </w:rPr>
        <w:t xml:space="preserve"> </w:t>
      </w:r>
      <w:r w:rsidRPr="007539D8">
        <w:rPr>
          <w:rFonts w:ascii="Times New Roman" w:hAnsi="Times New Roman" w:cs="Times New Roman"/>
          <w:sz w:val="24"/>
          <w:szCs w:val="24"/>
        </w:rPr>
        <w:t>de 2023</w:t>
      </w:r>
      <w:r w:rsidR="001477A4" w:rsidRPr="007539D8">
        <w:rPr>
          <w:rFonts w:ascii="Times New Roman" w:hAnsi="Times New Roman" w:cs="Times New Roman"/>
          <w:sz w:val="24"/>
          <w:szCs w:val="24"/>
        </w:rPr>
        <w:t>.</w:t>
      </w:r>
    </w:p>
    <w:p w:rsidR="00433B03" w:rsidRPr="007539D8" w:rsidRDefault="00433B03" w:rsidP="00904AF0">
      <w:pPr>
        <w:tabs>
          <w:tab w:val="left" w:pos="3491"/>
        </w:tabs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4850C8" w:rsidRPr="007539D8" w:rsidRDefault="004850C8" w:rsidP="00E45D2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 xml:space="preserve">Rubieli </w:t>
      </w:r>
      <w:proofErr w:type="spellStart"/>
      <w:r w:rsidRPr="007539D8">
        <w:rPr>
          <w:rFonts w:ascii="Times New Roman" w:hAnsi="Times New Roman" w:cs="Times New Roman"/>
          <w:b/>
          <w:sz w:val="24"/>
          <w:szCs w:val="24"/>
        </w:rPr>
        <w:t>Santin</w:t>
      </w:r>
      <w:proofErr w:type="spellEnd"/>
      <w:r w:rsidRPr="007539D8">
        <w:rPr>
          <w:rFonts w:ascii="Times New Roman" w:hAnsi="Times New Roman" w:cs="Times New Roman"/>
          <w:b/>
          <w:sz w:val="24"/>
          <w:szCs w:val="24"/>
        </w:rPr>
        <w:t xml:space="preserve"> Pereira</w:t>
      </w:r>
    </w:p>
    <w:p w:rsidR="004850C8" w:rsidRPr="007539D8" w:rsidRDefault="004850C8" w:rsidP="00E45D2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>Assessora Jurídica Legislativa</w:t>
      </w:r>
    </w:p>
    <w:sectPr w:rsidR="004850C8" w:rsidRPr="007539D8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441" w:rsidRDefault="00992441" w:rsidP="00556980">
      <w:pPr>
        <w:spacing w:after="0" w:line="240" w:lineRule="auto"/>
      </w:pPr>
      <w:r>
        <w:separator/>
      </w:r>
    </w:p>
  </w:endnote>
  <w:endnote w:type="continuationSeparator" w:id="0">
    <w:p w:rsidR="00992441" w:rsidRDefault="00992441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3569B7" w:rsidRDefault="003569B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904AF0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904AF0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569B7" w:rsidRDefault="003569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441" w:rsidRDefault="00992441" w:rsidP="00556980">
      <w:pPr>
        <w:spacing w:after="0" w:line="240" w:lineRule="auto"/>
      </w:pPr>
      <w:r>
        <w:separator/>
      </w:r>
    </w:p>
  </w:footnote>
  <w:footnote w:type="continuationSeparator" w:id="0">
    <w:p w:rsidR="00992441" w:rsidRDefault="00992441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9B7" w:rsidRDefault="003569B7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69B7" w:rsidRPr="000E2DD8" w:rsidRDefault="003569B7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3569B7" w:rsidRDefault="003569B7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3569B7" w:rsidRPr="000E2DD8" w:rsidRDefault="003569B7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3569B7" w:rsidRDefault="003569B7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3569B7" w:rsidRDefault="003569B7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3569B7" w:rsidRPr="000E2DD8" w:rsidRDefault="003569B7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3569B7" w:rsidRDefault="003569B7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3569B7" w:rsidRPr="000E2DD8" w:rsidRDefault="003569B7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3569B7" w:rsidRDefault="003569B7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3569B7" w:rsidRDefault="003569B7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69B7" w:rsidRDefault="003569B7">
    <w:pPr>
      <w:pStyle w:val="Cabealho"/>
    </w:pPr>
  </w:p>
  <w:p w:rsidR="003569B7" w:rsidRDefault="003569B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824F9"/>
    <w:multiLevelType w:val="hybridMultilevel"/>
    <w:tmpl w:val="8DF2FA4C"/>
    <w:lvl w:ilvl="0" w:tplc="E0C44C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14311"/>
    <w:rsid w:val="00035671"/>
    <w:rsid w:val="00046317"/>
    <w:rsid w:val="00060F7B"/>
    <w:rsid w:val="000674E0"/>
    <w:rsid w:val="0007409A"/>
    <w:rsid w:val="00097040"/>
    <w:rsid w:val="000E54BB"/>
    <w:rsid w:val="0011146C"/>
    <w:rsid w:val="001133D0"/>
    <w:rsid w:val="00115163"/>
    <w:rsid w:val="001408C7"/>
    <w:rsid w:val="001477A4"/>
    <w:rsid w:val="00150A3C"/>
    <w:rsid w:val="00173763"/>
    <w:rsid w:val="0019062D"/>
    <w:rsid w:val="001937BE"/>
    <w:rsid w:val="001B69EA"/>
    <w:rsid w:val="001D65BD"/>
    <w:rsid w:val="00204DFC"/>
    <w:rsid w:val="00281B0F"/>
    <w:rsid w:val="00290FF2"/>
    <w:rsid w:val="002A31ED"/>
    <w:rsid w:val="002B1CE4"/>
    <w:rsid w:val="002B622E"/>
    <w:rsid w:val="002C2B3F"/>
    <w:rsid w:val="002D4C38"/>
    <w:rsid w:val="002D566F"/>
    <w:rsid w:val="002D5A6D"/>
    <w:rsid w:val="00302968"/>
    <w:rsid w:val="0031689E"/>
    <w:rsid w:val="00327876"/>
    <w:rsid w:val="00334703"/>
    <w:rsid w:val="00344932"/>
    <w:rsid w:val="0034628E"/>
    <w:rsid w:val="003569B7"/>
    <w:rsid w:val="00374DE2"/>
    <w:rsid w:val="00386FB2"/>
    <w:rsid w:val="00395F39"/>
    <w:rsid w:val="00396F9B"/>
    <w:rsid w:val="003A1FC1"/>
    <w:rsid w:val="003A30F6"/>
    <w:rsid w:val="003B05AA"/>
    <w:rsid w:val="003C12D2"/>
    <w:rsid w:val="003C5B2F"/>
    <w:rsid w:val="003C66F0"/>
    <w:rsid w:val="003C7273"/>
    <w:rsid w:val="003E4A75"/>
    <w:rsid w:val="00410A51"/>
    <w:rsid w:val="00424C8F"/>
    <w:rsid w:val="00433B03"/>
    <w:rsid w:val="00434B32"/>
    <w:rsid w:val="00436146"/>
    <w:rsid w:val="004563DD"/>
    <w:rsid w:val="00467925"/>
    <w:rsid w:val="00471ADE"/>
    <w:rsid w:val="004850C8"/>
    <w:rsid w:val="004E2D7A"/>
    <w:rsid w:val="00502B51"/>
    <w:rsid w:val="00506644"/>
    <w:rsid w:val="00511538"/>
    <w:rsid w:val="00513180"/>
    <w:rsid w:val="00556980"/>
    <w:rsid w:val="005A3649"/>
    <w:rsid w:val="005B6918"/>
    <w:rsid w:val="005E7561"/>
    <w:rsid w:val="005F7FC0"/>
    <w:rsid w:val="006376C7"/>
    <w:rsid w:val="00654D5F"/>
    <w:rsid w:val="00670379"/>
    <w:rsid w:val="006726EF"/>
    <w:rsid w:val="00693097"/>
    <w:rsid w:val="006A39AF"/>
    <w:rsid w:val="006C0A24"/>
    <w:rsid w:val="006E7D24"/>
    <w:rsid w:val="00703865"/>
    <w:rsid w:val="007539D8"/>
    <w:rsid w:val="00775AF9"/>
    <w:rsid w:val="00785A58"/>
    <w:rsid w:val="0079314E"/>
    <w:rsid w:val="007B0FF6"/>
    <w:rsid w:val="007C7D7D"/>
    <w:rsid w:val="007D10AA"/>
    <w:rsid w:val="007E51D5"/>
    <w:rsid w:val="00833A6E"/>
    <w:rsid w:val="00856E32"/>
    <w:rsid w:val="008636CB"/>
    <w:rsid w:val="00871D6F"/>
    <w:rsid w:val="008923CE"/>
    <w:rsid w:val="008D4D25"/>
    <w:rsid w:val="00904AF0"/>
    <w:rsid w:val="00912984"/>
    <w:rsid w:val="00946F13"/>
    <w:rsid w:val="00974FBB"/>
    <w:rsid w:val="009851DB"/>
    <w:rsid w:val="009868C3"/>
    <w:rsid w:val="00992441"/>
    <w:rsid w:val="00995190"/>
    <w:rsid w:val="009B2BCC"/>
    <w:rsid w:val="00A0726E"/>
    <w:rsid w:val="00A16E09"/>
    <w:rsid w:val="00A44C90"/>
    <w:rsid w:val="00A82EE9"/>
    <w:rsid w:val="00AA3EDA"/>
    <w:rsid w:val="00AA4E84"/>
    <w:rsid w:val="00AB4DE3"/>
    <w:rsid w:val="00AB7843"/>
    <w:rsid w:val="00AE786A"/>
    <w:rsid w:val="00B409FD"/>
    <w:rsid w:val="00B501DE"/>
    <w:rsid w:val="00B574A2"/>
    <w:rsid w:val="00B64BDC"/>
    <w:rsid w:val="00B670CE"/>
    <w:rsid w:val="00B721B5"/>
    <w:rsid w:val="00B8283B"/>
    <w:rsid w:val="00B966BE"/>
    <w:rsid w:val="00BD52C6"/>
    <w:rsid w:val="00BD72AC"/>
    <w:rsid w:val="00C50DF6"/>
    <w:rsid w:val="00C53A3C"/>
    <w:rsid w:val="00C650F9"/>
    <w:rsid w:val="00C65631"/>
    <w:rsid w:val="00C7398A"/>
    <w:rsid w:val="00CA5D54"/>
    <w:rsid w:val="00CF5160"/>
    <w:rsid w:val="00CF5299"/>
    <w:rsid w:val="00D34AAE"/>
    <w:rsid w:val="00D418CE"/>
    <w:rsid w:val="00D476BE"/>
    <w:rsid w:val="00D7756A"/>
    <w:rsid w:val="00D8299C"/>
    <w:rsid w:val="00D82BA1"/>
    <w:rsid w:val="00D86EE1"/>
    <w:rsid w:val="00D95C72"/>
    <w:rsid w:val="00DA02D9"/>
    <w:rsid w:val="00DB10D7"/>
    <w:rsid w:val="00DC4B5D"/>
    <w:rsid w:val="00DD3EB4"/>
    <w:rsid w:val="00DE22C0"/>
    <w:rsid w:val="00E030F6"/>
    <w:rsid w:val="00E03327"/>
    <w:rsid w:val="00E06F16"/>
    <w:rsid w:val="00E10117"/>
    <w:rsid w:val="00E45D29"/>
    <w:rsid w:val="00E54BDC"/>
    <w:rsid w:val="00E91310"/>
    <w:rsid w:val="00E943FE"/>
    <w:rsid w:val="00EA3966"/>
    <w:rsid w:val="00EC1994"/>
    <w:rsid w:val="00F12F76"/>
    <w:rsid w:val="00F60F57"/>
    <w:rsid w:val="00F811A3"/>
    <w:rsid w:val="00FA71A3"/>
    <w:rsid w:val="00FB7E24"/>
    <w:rsid w:val="00FC11C9"/>
    <w:rsid w:val="00FF0F71"/>
    <w:rsid w:val="00FF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B8904D"/>
  <w15:docId w15:val="{F83B4627-BC7A-43A7-AF45-16499DB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character" w:styleId="Forte">
    <w:name w:val="Strong"/>
    <w:basedOn w:val="Fontepargpadro"/>
    <w:uiPriority w:val="22"/>
    <w:qFormat/>
    <w:rsid w:val="0079314E"/>
    <w:rPr>
      <w:b/>
      <w:bCs/>
    </w:rPr>
  </w:style>
  <w:style w:type="paragraph" w:styleId="PargrafodaLista">
    <w:name w:val="List Paragraph"/>
    <w:basedOn w:val="Normal"/>
    <w:uiPriority w:val="34"/>
    <w:qFormat/>
    <w:rsid w:val="0079314E"/>
    <w:pPr>
      <w:ind w:left="720"/>
      <w:contextualSpacing/>
    </w:pPr>
  </w:style>
  <w:style w:type="paragraph" w:customStyle="1" w:styleId="Normal1">
    <w:name w:val="Normal1"/>
    <w:rsid w:val="00B574A2"/>
    <w:pPr>
      <w:spacing w:line="256" w:lineRule="auto"/>
    </w:pPr>
    <w:rPr>
      <w:rFonts w:ascii="Calibri" w:eastAsia="Calibri" w:hAnsi="Calibri" w:cs="Calibri"/>
      <w:lang w:eastAsia="pt-BR"/>
    </w:rPr>
  </w:style>
  <w:style w:type="paragraph" w:styleId="NormalWeb">
    <w:name w:val="Normal (Web)"/>
    <w:basedOn w:val="Normal"/>
    <w:uiPriority w:val="99"/>
    <w:unhideWhenUsed/>
    <w:rsid w:val="001B6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69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9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1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9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634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BC614-1259-48A4-9412-9E6F44E01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1067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2023-05-30T16:57:00Z</cp:lastPrinted>
  <dcterms:created xsi:type="dcterms:W3CDTF">2023-07-11T16:17:00Z</dcterms:created>
  <dcterms:modified xsi:type="dcterms:W3CDTF">2023-07-11T17:18:00Z</dcterms:modified>
</cp:coreProperties>
</file>