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5BB6B" w14:textId="7FA59AE0" w:rsidR="00DF660D" w:rsidRPr="0090113D" w:rsidRDefault="00593910">
      <w:pPr>
        <w:pStyle w:val="NormalWeb"/>
        <w:spacing w:afterAutospacing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0113D">
        <w:rPr>
          <w:rFonts w:ascii="Arial" w:hAnsi="Arial" w:cs="Arial"/>
          <w:b/>
          <w:bCs/>
          <w:sz w:val="22"/>
          <w:szCs w:val="22"/>
        </w:rPr>
        <w:t>PROJETO DE LEI MUNICIPAL N</w:t>
      </w:r>
      <w:r w:rsidRPr="0090113D">
        <w:rPr>
          <w:rFonts w:ascii="Arial" w:hAnsi="Arial" w:cs="Arial"/>
          <w:b/>
          <w:bCs/>
          <w:strike/>
          <w:sz w:val="22"/>
          <w:szCs w:val="22"/>
        </w:rPr>
        <w:t>º</w:t>
      </w:r>
      <w:r w:rsidRPr="0090113D">
        <w:rPr>
          <w:rFonts w:ascii="Arial" w:hAnsi="Arial" w:cs="Arial"/>
          <w:b/>
          <w:bCs/>
          <w:sz w:val="22"/>
          <w:szCs w:val="22"/>
        </w:rPr>
        <w:t xml:space="preserve"> </w:t>
      </w:r>
      <w:r w:rsidRPr="00D5647F">
        <w:rPr>
          <w:rFonts w:ascii="Arial" w:hAnsi="Arial" w:cs="Arial"/>
          <w:b/>
          <w:bCs/>
          <w:sz w:val="22"/>
          <w:szCs w:val="22"/>
        </w:rPr>
        <w:t>0</w:t>
      </w:r>
      <w:r w:rsidR="00691722">
        <w:rPr>
          <w:rFonts w:ascii="Arial" w:hAnsi="Arial" w:cs="Arial"/>
          <w:b/>
          <w:bCs/>
          <w:sz w:val="22"/>
          <w:szCs w:val="22"/>
        </w:rPr>
        <w:t>7</w:t>
      </w:r>
      <w:r w:rsidR="00D94872">
        <w:rPr>
          <w:rFonts w:ascii="Arial" w:hAnsi="Arial" w:cs="Arial"/>
          <w:b/>
          <w:bCs/>
          <w:sz w:val="22"/>
          <w:szCs w:val="22"/>
        </w:rPr>
        <w:t>3</w:t>
      </w:r>
      <w:r w:rsidRPr="00D5647F">
        <w:rPr>
          <w:rFonts w:ascii="Arial" w:hAnsi="Arial" w:cs="Arial"/>
          <w:b/>
          <w:bCs/>
          <w:sz w:val="22"/>
          <w:szCs w:val="22"/>
        </w:rPr>
        <w:t xml:space="preserve"> DE </w:t>
      </w:r>
      <w:r w:rsidR="009C7A6C">
        <w:rPr>
          <w:rFonts w:ascii="Arial" w:hAnsi="Arial" w:cs="Arial"/>
          <w:b/>
          <w:bCs/>
          <w:sz w:val="22"/>
          <w:szCs w:val="22"/>
        </w:rPr>
        <w:t>1</w:t>
      </w:r>
      <w:r w:rsidR="00D94872">
        <w:rPr>
          <w:rFonts w:ascii="Arial" w:hAnsi="Arial" w:cs="Arial"/>
          <w:b/>
          <w:bCs/>
          <w:sz w:val="22"/>
          <w:szCs w:val="22"/>
        </w:rPr>
        <w:t>7</w:t>
      </w:r>
      <w:r w:rsidR="009550A4" w:rsidRPr="00D5647F">
        <w:rPr>
          <w:rFonts w:ascii="Arial" w:hAnsi="Arial" w:cs="Arial"/>
          <w:b/>
          <w:bCs/>
          <w:sz w:val="22"/>
          <w:szCs w:val="22"/>
        </w:rPr>
        <w:t xml:space="preserve"> DE </w:t>
      </w:r>
      <w:r w:rsidR="00691722">
        <w:rPr>
          <w:rFonts w:ascii="Arial" w:hAnsi="Arial" w:cs="Arial"/>
          <w:b/>
          <w:bCs/>
          <w:sz w:val="22"/>
          <w:szCs w:val="22"/>
        </w:rPr>
        <w:t>OUTU</w:t>
      </w:r>
      <w:r w:rsidR="00D5647F" w:rsidRPr="00D5647F">
        <w:rPr>
          <w:rFonts w:ascii="Arial" w:hAnsi="Arial" w:cs="Arial"/>
          <w:b/>
          <w:bCs/>
          <w:sz w:val="22"/>
          <w:szCs w:val="22"/>
        </w:rPr>
        <w:t>BRO</w:t>
      </w:r>
      <w:r w:rsidR="009550A4" w:rsidRPr="00D5647F">
        <w:rPr>
          <w:rFonts w:ascii="Arial" w:hAnsi="Arial" w:cs="Arial"/>
          <w:b/>
          <w:bCs/>
          <w:sz w:val="22"/>
          <w:szCs w:val="22"/>
        </w:rPr>
        <w:t xml:space="preserve"> DE 2025</w:t>
      </w:r>
      <w:r w:rsidRPr="00D5647F">
        <w:rPr>
          <w:rFonts w:ascii="Arial" w:hAnsi="Arial" w:cs="Arial"/>
          <w:b/>
          <w:bCs/>
          <w:sz w:val="22"/>
          <w:szCs w:val="22"/>
        </w:rPr>
        <w:t>.</w:t>
      </w:r>
    </w:p>
    <w:p w14:paraId="7EB3CD36" w14:textId="378AB755" w:rsidR="00DF660D" w:rsidRDefault="00DF660D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FA81011" w14:textId="4D7D545C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C1A34BF" w14:textId="74666FBB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18D94BCD" w14:textId="77777777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4F602DD2" w14:textId="0DFED67D" w:rsidR="00A619CB" w:rsidRDefault="00D94872" w:rsidP="00F4588D">
      <w:pPr>
        <w:spacing w:line="360" w:lineRule="auto"/>
        <w:ind w:left="3969"/>
        <w:jc w:val="both"/>
        <w:rPr>
          <w:rFonts w:ascii="Arial" w:hAnsi="Arial" w:cs="Arial"/>
          <w:bCs/>
          <w:spacing w:val="-1"/>
          <w:sz w:val="22"/>
          <w:szCs w:val="22"/>
        </w:rPr>
      </w:pPr>
      <w:r>
        <w:rPr>
          <w:rFonts w:ascii="Arial" w:hAnsi="Arial" w:cs="Arial"/>
          <w:bCs/>
          <w:spacing w:val="-1"/>
          <w:sz w:val="22"/>
          <w:szCs w:val="22"/>
        </w:rPr>
        <w:t xml:space="preserve">Altera o inciso </w:t>
      </w:r>
      <w:r w:rsidR="00196141">
        <w:rPr>
          <w:rFonts w:ascii="Arial" w:hAnsi="Arial" w:cs="Arial"/>
          <w:bCs/>
          <w:spacing w:val="-1"/>
          <w:sz w:val="22"/>
          <w:szCs w:val="22"/>
        </w:rPr>
        <w:t xml:space="preserve">I e o §1º do </w:t>
      </w:r>
      <w:r>
        <w:rPr>
          <w:rFonts w:ascii="Arial" w:hAnsi="Arial" w:cs="Arial"/>
          <w:bCs/>
          <w:spacing w:val="-1"/>
          <w:sz w:val="22"/>
          <w:szCs w:val="22"/>
        </w:rPr>
        <w:t xml:space="preserve">art. 6º </w:t>
      </w:r>
      <w:r w:rsidR="00196141">
        <w:rPr>
          <w:rFonts w:ascii="Arial" w:hAnsi="Arial" w:cs="Arial"/>
          <w:bCs/>
          <w:spacing w:val="-1"/>
          <w:sz w:val="22"/>
          <w:szCs w:val="22"/>
        </w:rPr>
        <w:t xml:space="preserve">da Lei Municipal nº 1.080/2024 que </w:t>
      </w:r>
      <w:r w:rsidR="00196141" w:rsidRPr="00196141">
        <w:rPr>
          <w:rFonts w:ascii="Arial" w:hAnsi="Arial" w:cs="Arial"/>
          <w:bCs/>
          <w:spacing w:val="-1"/>
          <w:sz w:val="22"/>
          <w:szCs w:val="22"/>
        </w:rPr>
        <w:t>Estima a Receita e Fixa a Despesa do Município para o exercício financeiro de 2025.</w:t>
      </w:r>
    </w:p>
    <w:p w14:paraId="7D009467" w14:textId="5F3D57DA" w:rsidR="00721AF1" w:rsidRDefault="00A619CB" w:rsidP="00F4588D">
      <w:pPr>
        <w:spacing w:line="360" w:lineRule="auto"/>
        <w:ind w:left="3969"/>
        <w:jc w:val="both"/>
        <w:rPr>
          <w:rFonts w:ascii="Arial" w:hAnsi="Arial" w:cs="Arial"/>
          <w:bCs/>
          <w:spacing w:val="-1"/>
          <w:sz w:val="22"/>
          <w:szCs w:val="22"/>
        </w:rPr>
      </w:pPr>
      <w:r>
        <w:rPr>
          <w:rFonts w:ascii="Arial" w:hAnsi="Arial" w:cs="Arial"/>
          <w:bCs/>
          <w:spacing w:val="-1"/>
          <w:sz w:val="22"/>
          <w:szCs w:val="22"/>
        </w:rPr>
        <w:t xml:space="preserve"> </w:t>
      </w:r>
    </w:p>
    <w:p w14:paraId="005726D6" w14:textId="77777777" w:rsidR="003C35DD" w:rsidRDefault="003C35DD" w:rsidP="00883821">
      <w:pPr>
        <w:spacing w:line="360" w:lineRule="auto"/>
        <w:ind w:left="4536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2FD7BC86" w14:textId="77777777" w:rsidR="003C35DD" w:rsidRPr="003C35DD" w:rsidRDefault="003C35DD" w:rsidP="003C35DD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bookmarkStart w:id="0" w:name="_Hlk94890813"/>
      <w:r w:rsidRPr="003C35DD">
        <w:rPr>
          <w:rFonts w:ascii="Arial" w:hAnsi="Arial" w:cs="Arial"/>
          <w:bCs/>
          <w:spacing w:val="-1"/>
          <w:sz w:val="22"/>
          <w:szCs w:val="22"/>
        </w:rPr>
        <w:t>O Prefeito Senhor Jorge Alberto Pereira Saidelles, no uso de suas atribuições legais conferidas pelo inciso III do art. 58 da Lei Orgânica, apresenta o seguinte projeto de lei:</w:t>
      </w:r>
      <w:bookmarkEnd w:id="0"/>
    </w:p>
    <w:p w14:paraId="66AB77BA" w14:textId="25B7D9AA" w:rsidR="00DF660D" w:rsidRDefault="00DF660D" w:rsidP="003C35DD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5B1D17ED" w14:textId="6C793F29" w:rsidR="00DF660D" w:rsidRPr="0039671A" w:rsidRDefault="00593910" w:rsidP="0088382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39671A">
        <w:rPr>
          <w:rFonts w:ascii="Arial" w:hAnsi="Arial" w:cs="Arial"/>
          <w:b/>
          <w:bCs/>
          <w:sz w:val="22"/>
          <w:szCs w:val="22"/>
        </w:rPr>
        <w:t>LEI</w:t>
      </w:r>
    </w:p>
    <w:p w14:paraId="027907A7" w14:textId="77777777" w:rsidR="0039671A" w:rsidRDefault="0039671A" w:rsidP="00883821">
      <w:pPr>
        <w:spacing w:line="360" w:lineRule="auto"/>
        <w:jc w:val="center"/>
        <w:rPr>
          <w:rFonts w:ascii="Arial" w:hAnsi="Arial" w:cs="Arial"/>
          <w:caps/>
          <w:sz w:val="22"/>
          <w:szCs w:val="22"/>
        </w:rPr>
      </w:pPr>
    </w:p>
    <w:p w14:paraId="39CA57DB" w14:textId="7DEFED99" w:rsidR="00196141" w:rsidRPr="00196141" w:rsidRDefault="00593910" w:rsidP="00196141">
      <w:pPr>
        <w:spacing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bookmarkStart w:id="1" w:name="artigo_2º"/>
      <w:r w:rsidR="00196141" w:rsidRPr="00196141">
        <w:rPr>
          <w:rFonts w:ascii="Arial" w:hAnsi="Arial" w:cs="Arial"/>
          <w:b/>
          <w:bCs/>
          <w:sz w:val="22"/>
          <w:szCs w:val="22"/>
        </w:rPr>
        <w:t xml:space="preserve">Art. 1º </w:t>
      </w:r>
      <w:r w:rsidR="00196141" w:rsidRPr="00196141">
        <w:rPr>
          <w:rFonts w:ascii="Arial" w:hAnsi="Arial" w:cs="Arial"/>
          <w:sz w:val="22"/>
          <w:szCs w:val="22"/>
        </w:rPr>
        <w:t xml:space="preserve">Altera o </w:t>
      </w:r>
      <w:r w:rsidR="00A669A5">
        <w:rPr>
          <w:rFonts w:ascii="Arial" w:hAnsi="Arial" w:cs="Arial"/>
          <w:sz w:val="22"/>
          <w:szCs w:val="22"/>
        </w:rPr>
        <w:t xml:space="preserve">inciso I e o </w:t>
      </w:r>
      <w:r w:rsidR="00196141" w:rsidRPr="00196141">
        <w:rPr>
          <w:rFonts w:ascii="Arial" w:hAnsi="Arial" w:cs="Arial"/>
          <w:sz w:val="22"/>
          <w:szCs w:val="22"/>
        </w:rPr>
        <w:t xml:space="preserve">parágrafo </w:t>
      </w:r>
      <w:r w:rsidR="00A669A5">
        <w:rPr>
          <w:rFonts w:ascii="Arial" w:hAnsi="Arial" w:cs="Arial"/>
          <w:sz w:val="22"/>
          <w:szCs w:val="22"/>
        </w:rPr>
        <w:t>1</w:t>
      </w:r>
      <w:r w:rsidR="00196141" w:rsidRPr="00196141">
        <w:rPr>
          <w:rFonts w:ascii="Arial" w:hAnsi="Arial" w:cs="Arial"/>
          <w:sz w:val="22"/>
          <w:szCs w:val="22"/>
        </w:rPr>
        <w:t xml:space="preserve">º do art. </w:t>
      </w:r>
      <w:r w:rsidR="00A669A5">
        <w:rPr>
          <w:rFonts w:ascii="Arial" w:hAnsi="Arial" w:cs="Arial"/>
          <w:sz w:val="22"/>
          <w:szCs w:val="22"/>
        </w:rPr>
        <w:t>6º</w:t>
      </w:r>
      <w:r w:rsidR="00196141" w:rsidRPr="00196141">
        <w:rPr>
          <w:rFonts w:ascii="Arial" w:hAnsi="Arial" w:cs="Arial"/>
          <w:sz w:val="22"/>
          <w:szCs w:val="22"/>
        </w:rPr>
        <w:t xml:space="preserve"> da Lei Municipal nº </w:t>
      </w:r>
      <w:r w:rsidR="00A669A5">
        <w:rPr>
          <w:rFonts w:ascii="Arial" w:hAnsi="Arial" w:cs="Arial"/>
          <w:sz w:val="22"/>
          <w:szCs w:val="22"/>
        </w:rPr>
        <w:t>1.080/2024</w:t>
      </w:r>
      <w:r w:rsidR="00196141" w:rsidRPr="00196141">
        <w:rPr>
          <w:rFonts w:ascii="Arial" w:hAnsi="Arial" w:cs="Arial"/>
          <w:sz w:val="22"/>
          <w:szCs w:val="22"/>
        </w:rPr>
        <w:t>, que passará a vigorar com a seguinte redação:</w:t>
      </w:r>
    </w:p>
    <w:p w14:paraId="22992D26" w14:textId="77777777" w:rsidR="00196141" w:rsidRPr="00196141" w:rsidRDefault="00196141" w:rsidP="00196141">
      <w:pPr>
        <w:spacing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4B63AF38" w14:textId="77777777" w:rsidR="00196141" w:rsidRPr="00196141" w:rsidRDefault="00196141" w:rsidP="00196141">
      <w:pPr>
        <w:spacing w:line="276" w:lineRule="auto"/>
        <w:ind w:left="2835"/>
        <w:jc w:val="both"/>
        <w:rPr>
          <w:rFonts w:ascii="Arial" w:hAnsi="Arial" w:cs="Arial"/>
          <w:i/>
          <w:iCs/>
        </w:rPr>
      </w:pPr>
      <w:bookmarkStart w:id="2" w:name="artigo_6º"/>
      <w:r w:rsidRPr="00196141">
        <w:rPr>
          <w:rFonts w:ascii="Arial" w:hAnsi="Arial" w:cs="Arial"/>
          <w:i/>
          <w:iCs/>
        </w:rPr>
        <w:t>Art. 6º</w:t>
      </w:r>
      <w:bookmarkEnd w:id="2"/>
      <w:r w:rsidRPr="00196141">
        <w:rPr>
          <w:rFonts w:ascii="Arial" w:hAnsi="Arial" w:cs="Arial"/>
          <w:i/>
          <w:iCs/>
        </w:rPr>
        <w:t> Ficam os Poderes Executivo e Legislativo autorizados a abrir créditos suplementares, por ato próprio de cada Poder, indicados os recursos correspondentes e observados os artigos 8º, 9º e 13 da Lei Complementar nº </w:t>
      </w:r>
      <w:hyperlink r:id="rId8" w:history="1">
        <w:r w:rsidRPr="00196141">
          <w:rPr>
            <w:rStyle w:val="Hyperlink"/>
            <w:rFonts w:ascii="Arial" w:hAnsi="Arial" w:cs="Arial"/>
            <w:i/>
            <w:iCs/>
            <w:color w:val="auto"/>
            <w:u w:val="none"/>
          </w:rPr>
          <w:t>101</w:t>
        </w:r>
      </w:hyperlink>
      <w:r w:rsidRPr="00196141">
        <w:rPr>
          <w:rFonts w:ascii="Arial" w:hAnsi="Arial" w:cs="Arial"/>
          <w:i/>
          <w:iCs/>
        </w:rPr>
        <w:t>/2000, mediante a utilização dos recursos.</w:t>
      </w:r>
    </w:p>
    <w:p w14:paraId="1B883BD8" w14:textId="787AF03A" w:rsidR="00196141" w:rsidRDefault="00196141" w:rsidP="00196141">
      <w:pPr>
        <w:spacing w:line="276" w:lineRule="auto"/>
        <w:ind w:left="2835"/>
        <w:jc w:val="both"/>
        <w:rPr>
          <w:rFonts w:ascii="Arial" w:hAnsi="Arial" w:cs="Arial"/>
          <w:i/>
          <w:iCs/>
        </w:rPr>
      </w:pPr>
      <w:r w:rsidRPr="00196141">
        <w:rPr>
          <w:rFonts w:ascii="Arial" w:hAnsi="Arial" w:cs="Arial"/>
          <w:i/>
          <w:iCs/>
        </w:rPr>
        <w:t>I - da anulação parcial ou total de dotações orçamentárias, nos termos do art. 43, § 1º, inciso III, da Lei nº </w:t>
      </w:r>
      <w:hyperlink r:id="rId9" w:history="1">
        <w:r w:rsidRPr="00196141">
          <w:rPr>
            <w:rStyle w:val="Hyperlink"/>
            <w:rFonts w:ascii="Arial" w:hAnsi="Arial" w:cs="Arial"/>
            <w:i/>
            <w:iCs/>
            <w:color w:val="auto"/>
            <w:u w:val="none"/>
          </w:rPr>
          <w:t>4.320</w:t>
        </w:r>
      </w:hyperlink>
      <w:r w:rsidRPr="00196141">
        <w:rPr>
          <w:rFonts w:ascii="Arial" w:hAnsi="Arial" w:cs="Arial"/>
          <w:i/>
          <w:iCs/>
        </w:rPr>
        <w:t>, de 17 de março de 1964, até o limite de 2</w:t>
      </w:r>
      <w:r>
        <w:rPr>
          <w:rFonts w:ascii="Arial" w:hAnsi="Arial" w:cs="Arial"/>
          <w:i/>
          <w:iCs/>
        </w:rPr>
        <w:t>5</w:t>
      </w:r>
      <w:r w:rsidRPr="00196141">
        <w:rPr>
          <w:rFonts w:ascii="Arial" w:hAnsi="Arial" w:cs="Arial"/>
          <w:i/>
          <w:iCs/>
        </w:rPr>
        <w:t xml:space="preserve">% (vinte </w:t>
      </w:r>
      <w:r>
        <w:rPr>
          <w:rFonts w:ascii="Arial" w:hAnsi="Arial" w:cs="Arial"/>
          <w:i/>
          <w:iCs/>
        </w:rPr>
        <w:t>e cinco</w:t>
      </w:r>
      <w:r w:rsidR="00A669A5">
        <w:rPr>
          <w:rFonts w:ascii="Arial" w:hAnsi="Arial" w:cs="Arial"/>
          <w:i/>
          <w:iCs/>
        </w:rPr>
        <w:t xml:space="preserve"> </w:t>
      </w:r>
      <w:r w:rsidRPr="00196141">
        <w:rPr>
          <w:rFonts w:ascii="Arial" w:hAnsi="Arial" w:cs="Arial"/>
          <w:i/>
          <w:iCs/>
        </w:rPr>
        <w:t>por cento) do somatório da receita total projetada, inclusive a previsão adicional por reestimativa, ou despesa fixada no caso de entidades que não possuam receitas próprias.</w:t>
      </w:r>
    </w:p>
    <w:p w14:paraId="4DDCC096" w14:textId="6F3C3006" w:rsidR="00196141" w:rsidRPr="00196141" w:rsidRDefault="00196141" w:rsidP="00196141">
      <w:pPr>
        <w:spacing w:line="276" w:lineRule="auto"/>
        <w:ind w:left="2835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(...)</w:t>
      </w:r>
    </w:p>
    <w:p w14:paraId="60CE4E9F" w14:textId="325D4353" w:rsidR="00196141" w:rsidRDefault="00196141" w:rsidP="00196141">
      <w:pPr>
        <w:spacing w:line="276" w:lineRule="auto"/>
        <w:ind w:left="2835"/>
        <w:jc w:val="both"/>
        <w:rPr>
          <w:rFonts w:ascii="Arial" w:hAnsi="Arial" w:cs="Arial"/>
          <w:i/>
          <w:iCs/>
        </w:rPr>
      </w:pPr>
      <w:r w:rsidRPr="00196141">
        <w:rPr>
          <w:rFonts w:ascii="Arial" w:hAnsi="Arial" w:cs="Arial"/>
          <w:i/>
          <w:iCs/>
        </w:rPr>
        <w:t>§ 1º As suplementações dotações destinadas ao atendimento de despesas relativas à pessoal, encargos sociais, sentenças judiciais, amortização, juros e encargos da dívida não oneram o percentual estabelecido no inciso I deste artigo, ficando os Poderes Executivo e Legislativo autorizados a abrir créditos suplementares, até o limite de 2</w:t>
      </w:r>
      <w:r>
        <w:rPr>
          <w:rFonts w:ascii="Arial" w:hAnsi="Arial" w:cs="Arial"/>
          <w:i/>
          <w:iCs/>
        </w:rPr>
        <w:t>5</w:t>
      </w:r>
      <w:r w:rsidRPr="00196141">
        <w:rPr>
          <w:rFonts w:ascii="Arial" w:hAnsi="Arial" w:cs="Arial"/>
          <w:i/>
          <w:iCs/>
        </w:rPr>
        <w:t>% (vinte</w:t>
      </w:r>
      <w:r>
        <w:rPr>
          <w:rFonts w:ascii="Arial" w:hAnsi="Arial" w:cs="Arial"/>
          <w:i/>
          <w:iCs/>
        </w:rPr>
        <w:t xml:space="preserve"> e cinco</w:t>
      </w:r>
      <w:r w:rsidRPr="00196141">
        <w:rPr>
          <w:rFonts w:ascii="Arial" w:hAnsi="Arial" w:cs="Arial"/>
          <w:i/>
          <w:iCs/>
        </w:rPr>
        <w:t xml:space="preserve"> por cento) da despesa total fixada.</w:t>
      </w:r>
    </w:p>
    <w:p w14:paraId="1109ECE0" w14:textId="2986FBB9" w:rsidR="00196141" w:rsidRPr="00196141" w:rsidRDefault="00196141" w:rsidP="00196141">
      <w:pPr>
        <w:spacing w:line="276" w:lineRule="auto"/>
        <w:ind w:left="2835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(...)</w:t>
      </w:r>
    </w:p>
    <w:p w14:paraId="7EE3EDD4" w14:textId="77777777" w:rsidR="00196141" w:rsidRPr="00196141" w:rsidRDefault="00196141" w:rsidP="00196141">
      <w:pPr>
        <w:spacing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305B9938" w14:textId="21C6DAEF" w:rsidR="00DF660D" w:rsidRPr="00A669A5" w:rsidRDefault="00196141" w:rsidP="00A669A5">
      <w:pPr>
        <w:spacing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196141">
        <w:rPr>
          <w:rFonts w:ascii="Arial" w:hAnsi="Arial" w:cs="Arial"/>
          <w:b/>
          <w:bCs/>
          <w:sz w:val="22"/>
          <w:szCs w:val="22"/>
        </w:rPr>
        <w:t>Art. 2º</w:t>
      </w:r>
      <w:bookmarkEnd w:id="1"/>
      <w:r w:rsidRPr="00196141">
        <w:rPr>
          <w:rFonts w:ascii="Arial" w:hAnsi="Arial" w:cs="Arial"/>
          <w:b/>
          <w:bCs/>
          <w:sz w:val="22"/>
          <w:szCs w:val="22"/>
        </w:rPr>
        <w:t> </w:t>
      </w:r>
      <w:r w:rsidRPr="00196141">
        <w:rPr>
          <w:rFonts w:ascii="Arial" w:hAnsi="Arial" w:cs="Arial"/>
          <w:sz w:val="22"/>
          <w:szCs w:val="22"/>
        </w:rPr>
        <w:t>Esta Lei entra em vigor na data de sua publicação.</w:t>
      </w:r>
      <w:r w:rsidRPr="00196141">
        <w:rPr>
          <w:rFonts w:ascii="Arial" w:hAnsi="Arial" w:cs="Arial"/>
          <w:b/>
          <w:bCs/>
          <w:sz w:val="22"/>
          <w:szCs w:val="22"/>
        </w:rPr>
        <w:tab/>
        <w:t xml:space="preserve"> </w:t>
      </w:r>
    </w:p>
    <w:p w14:paraId="767A8D91" w14:textId="77777777" w:rsidR="0039671A" w:rsidRDefault="0039671A" w:rsidP="0039671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69D48F" w14:textId="64C9C4D6" w:rsidR="00DF660D" w:rsidRDefault="00593910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Gabinete do Prefeito Munic</w:t>
      </w:r>
      <w:r w:rsidR="009550A4">
        <w:rPr>
          <w:rFonts w:ascii="Arial" w:hAnsi="Arial" w:cs="Arial"/>
          <w:sz w:val="22"/>
          <w:szCs w:val="22"/>
        </w:rPr>
        <w:t>ipal, Dilermando de Aguiar, ao</w:t>
      </w:r>
      <w:r w:rsidR="008970A0">
        <w:rPr>
          <w:rFonts w:ascii="Arial" w:hAnsi="Arial" w:cs="Arial"/>
          <w:sz w:val="22"/>
          <w:szCs w:val="22"/>
        </w:rPr>
        <w:t>s</w:t>
      </w:r>
      <w:r w:rsidR="009550A4">
        <w:rPr>
          <w:rFonts w:ascii="Arial" w:hAnsi="Arial" w:cs="Arial"/>
          <w:sz w:val="22"/>
          <w:szCs w:val="22"/>
        </w:rPr>
        <w:t xml:space="preserve"> </w:t>
      </w:r>
      <w:r w:rsidR="004F0B1E">
        <w:rPr>
          <w:rFonts w:ascii="Arial" w:hAnsi="Arial" w:cs="Arial"/>
          <w:sz w:val="22"/>
          <w:szCs w:val="22"/>
        </w:rPr>
        <w:t>1</w:t>
      </w:r>
      <w:r w:rsidR="00A669A5">
        <w:rPr>
          <w:rFonts w:ascii="Arial" w:hAnsi="Arial" w:cs="Arial"/>
          <w:sz w:val="22"/>
          <w:szCs w:val="22"/>
        </w:rPr>
        <w:t>7</w:t>
      </w:r>
      <w:r w:rsidR="00D77B01" w:rsidRPr="00D5647F">
        <w:rPr>
          <w:rFonts w:ascii="Arial" w:hAnsi="Arial" w:cs="Arial"/>
          <w:sz w:val="22"/>
          <w:szCs w:val="22"/>
        </w:rPr>
        <w:t xml:space="preserve"> </w:t>
      </w:r>
      <w:r w:rsidRPr="00D5647F">
        <w:rPr>
          <w:rFonts w:ascii="Arial" w:hAnsi="Arial" w:cs="Arial"/>
          <w:sz w:val="22"/>
          <w:szCs w:val="22"/>
        </w:rPr>
        <w:t>(</w:t>
      </w:r>
      <w:r w:rsidR="00A669A5">
        <w:rPr>
          <w:rFonts w:ascii="Arial" w:hAnsi="Arial" w:cs="Arial"/>
          <w:sz w:val="22"/>
          <w:szCs w:val="22"/>
        </w:rPr>
        <w:t>dezessete</w:t>
      </w:r>
      <w:r w:rsidRPr="00D5647F">
        <w:rPr>
          <w:rFonts w:ascii="Arial" w:hAnsi="Arial" w:cs="Arial"/>
          <w:sz w:val="22"/>
          <w:szCs w:val="22"/>
        </w:rPr>
        <w:t>) dias d</w:t>
      </w:r>
      <w:r w:rsidR="009550A4" w:rsidRPr="00D5647F">
        <w:rPr>
          <w:rFonts w:ascii="Arial" w:hAnsi="Arial" w:cs="Arial"/>
          <w:sz w:val="22"/>
          <w:szCs w:val="22"/>
        </w:rPr>
        <w:t xml:space="preserve">o mês de </w:t>
      </w:r>
      <w:r w:rsidR="008970A0">
        <w:rPr>
          <w:rFonts w:ascii="Arial" w:hAnsi="Arial" w:cs="Arial"/>
          <w:sz w:val="22"/>
          <w:szCs w:val="22"/>
        </w:rPr>
        <w:t>outu</w:t>
      </w:r>
      <w:r w:rsidR="00D5647F">
        <w:rPr>
          <w:rFonts w:ascii="Arial" w:hAnsi="Arial" w:cs="Arial"/>
          <w:sz w:val="22"/>
          <w:szCs w:val="22"/>
        </w:rPr>
        <w:t>bro</w:t>
      </w:r>
      <w:r w:rsidR="009550A4">
        <w:rPr>
          <w:rFonts w:ascii="Arial" w:hAnsi="Arial" w:cs="Arial"/>
          <w:sz w:val="22"/>
          <w:szCs w:val="22"/>
        </w:rPr>
        <w:t xml:space="preserve"> do ano de 2025</w:t>
      </w:r>
      <w:r>
        <w:rPr>
          <w:rFonts w:ascii="Arial" w:hAnsi="Arial" w:cs="Arial"/>
          <w:sz w:val="22"/>
          <w:szCs w:val="22"/>
        </w:rPr>
        <w:t>.</w:t>
      </w:r>
    </w:p>
    <w:p w14:paraId="45EBCD0A" w14:textId="77777777" w:rsidR="00914BDE" w:rsidRDefault="00914BDE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9AC71E" w14:textId="77777777" w:rsidR="00A669A5" w:rsidRDefault="00A669A5" w:rsidP="0090113D">
      <w:pPr>
        <w:pStyle w:val="Default"/>
        <w:spacing w:line="276" w:lineRule="auto"/>
        <w:ind w:right="5527"/>
        <w:jc w:val="both"/>
        <w:rPr>
          <w:rFonts w:ascii="Arial" w:hAnsi="Arial" w:cs="Arial"/>
          <w:sz w:val="20"/>
          <w:szCs w:val="20"/>
        </w:rPr>
      </w:pPr>
    </w:p>
    <w:p w14:paraId="3F5E544C" w14:textId="77777777" w:rsidR="00A669A5" w:rsidRDefault="00A669A5" w:rsidP="0090113D">
      <w:pPr>
        <w:pStyle w:val="Default"/>
        <w:spacing w:line="276" w:lineRule="auto"/>
        <w:ind w:right="5527"/>
        <w:jc w:val="both"/>
        <w:rPr>
          <w:rFonts w:ascii="Arial" w:hAnsi="Arial" w:cs="Arial"/>
          <w:sz w:val="20"/>
          <w:szCs w:val="20"/>
        </w:rPr>
      </w:pPr>
    </w:p>
    <w:p w14:paraId="1863BFAF" w14:textId="41D5BA71" w:rsidR="003C35DD" w:rsidRPr="0090113D" w:rsidRDefault="003C35DD" w:rsidP="0090113D">
      <w:pPr>
        <w:pStyle w:val="Default"/>
        <w:spacing w:line="276" w:lineRule="auto"/>
        <w:ind w:right="5527"/>
        <w:jc w:val="both"/>
        <w:rPr>
          <w:rFonts w:ascii="Arial" w:hAnsi="Arial" w:cs="Arial"/>
          <w:sz w:val="20"/>
          <w:szCs w:val="20"/>
        </w:rPr>
      </w:pPr>
      <w:r w:rsidRPr="0090113D">
        <w:rPr>
          <w:rFonts w:ascii="Arial" w:hAnsi="Arial" w:cs="Arial"/>
          <w:sz w:val="20"/>
          <w:szCs w:val="20"/>
        </w:rPr>
        <w:lastRenderedPageBreak/>
        <w:t>Danésio Teixeira de Medeiros</w:t>
      </w:r>
    </w:p>
    <w:p w14:paraId="45BD4BDB" w14:textId="77777777" w:rsidR="003C35DD" w:rsidRPr="0090113D" w:rsidRDefault="003C35DD" w:rsidP="0090113D">
      <w:pPr>
        <w:pStyle w:val="Default"/>
        <w:spacing w:line="276" w:lineRule="auto"/>
        <w:ind w:right="5527"/>
        <w:jc w:val="both"/>
        <w:rPr>
          <w:rFonts w:ascii="Arial" w:hAnsi="Arial" w:cs="Arial"/>
          <w:sz w:val="20"/>
          <w:szCs w:val="20"/>
        </w:rPr>
      </w:pPr>
      <w:r w:rsidRPr="0090113D">
        <w:rPr>
          <w:rFonts w:ascii="Arial" w:hAnsi="Arial" w:cs="Arial"/>
          <w:sz w:val="20"/>
          <w:szCs w:val="20"/>
        </w:rPr>
        <w:t>Secretário de Administração, Fazenda, Desenvolvimento e Planejamento</w:t>
      </w:r>
    </w:p>
    <w:p w14:paraId="378C431A" w14:textId="784F5573" w:rsidR="00DF660D" w:rsidRDefault="00DF660D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BDB814" w14:textId="77777777" w:rsidR="00FD0611" w:rsidRDefault="00FD0611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F701AF" w14:textId="77777777" w:rsidR="00DF660D" w:rsidRDefault="00DF660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10843C2" w14:textId="77777777" w:rsidR="009550A4" w:rsidRDefault="009550A4" w:rsidP="00C63586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Jorge Alberto Pereira Saidelles</w:t>
      </w:r>
    </w:p>
    <w:p w14:paraId="4D7EED8E" w14:textId="0A73F414" w:rsidR="001B4A2D" w:rsidRDefault="00593910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Prefeito </w:t>
      </w:r>
      <w:r w:rsidR="009550A4">
        <w:rPr>
          <w:rFonts w:ascii="Arial" w:hAnsi="Arial" w:cs="Arial"/>
          <w:sz w:val="22"/>
          <w:szCs w:val="22"/>
        </w:rPr>
        <w:t>Municipal</w:t>
      </w:r>
    </w:p>
    <w:p w14:paraId="1D675925" w14:textId="20D392F0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FB8B5BF" w14:textId="1C215D8F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70EE7E1" w14:textId="21E26DAB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696052D" w14:textId="445150D6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7E96F223" w14:textId="29A3882B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1ABA00F" w14:textId="77777777" w:rsidR="00A963F3" w:rsidRDefault="00A963F3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AC985B9" w14:textId="101BC5C7" w:rsidR="0039671A" w:rsidRDefault="0039671A" w:rsidP="004F464B">
      <w:pPr>
        <w:spacing w:line="276" w:lineRule="auto"/>
        <w:rPr>
          <w:rFonts w:ascii="Arial" w:hAnsi="Arial" w:cs="Arial"/>
          <w:sz w:val="22"/>
          <w:szCs w:val="22"/>
        </w:rPr>
      </w:pPr>
    </w:p>
    <w:p w14:paraId="147F2648" w14:textId="0097D1C1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B5691E8" w14:textId="23286559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FC4D422" w14:textId="1D0AFD29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99EDB72" w14:textId="6E557E2D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0D6756A" w14:textId="1E634118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0C50A89" w14:textId="02321B4A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74DA07A" w14:textId="04772CE4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B01D222" w14:textId="3FE7621B" w:rsidR="00A669A5" w:rsidRDefault="00A669A5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AAB741C" w14:textId="0E9228E5" w:rsidR="00A669A5" w:rsidRDefault="00A669A5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837A10D" w14:textId="292A2A9E" w:rsidR="00A669A5" w:rsidRDefault="00A669A5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1B1C065" w14:textId="2B2ECA18" w:rsidR="00A669A5" w:rsidRDefault="00A669A5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D0BC7AC" w14:textId="07F7D9DE" w:rsidR="00A669A5" w:rsidRDefault="00A669A5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A6DDEF5" w14:textId="740F3784" w:rsidR="00A669A5" w:rsidRDefault="00A669A5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6D1ACFB" w14:textId="34E5CD8F" w:rsidR="00A669A5" w:rsidRDefault="00A669A5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F0BBF83" w14:textId="30BEF941" w:rsidR="00A669A5" w:rsidRDefault="00A669A5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96D0569" w14:textId="77777777" w:rsidR="00A669A5" w:rsidRDefault="00A669A5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FC044B9" w14:textId="67E3D89C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AF9C41F" w14:textId="4AE59EDF" w:rsidR="008970A0" w:rsidRDefault="008970A0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60CA108" w14:textId="77777777" w:rsidR="008970A0" w:rsidRDefault="008970A0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D036F4B" w14:textId="17D1818A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B63572F" w14:textId="0D148DEE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8958D7E" w14:textId="4C621727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A1F2116" w14:textId="77777777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2577DEB" w14:textId="31866F6C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D6D4DEA" w14:textId="3552CF05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884625B" w14:textId="49BE05F7" w:rsidR="0039671A" w:rsidRDefault="0039671A" w:rsidP="00AB16F6">
      <w:pPr>
        <w:spacing w:line="276" w:lineRule="auto"/>
        <w:rPr>
          <w:rFonts w:ascii="Arial" w:hAnsi="Arial" w:cs="Arial"/>
          <w:sz w:val="22"/>
          <w:szCs w:val="22"/>
        </w:rPr>
      </w:pPr>
    </w:p>
    <w:p w14:paraId="19F7A475" w14:textId="4C6CDA2B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6FA9045" w14:textId="557D6914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734FF14" w14:textId="572A81CC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4C25FA8" w14:textId="77777777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59A8B44" w14:textId="0BCF10DE" w:rsidR="00DF660D" w:rsidRPr="0090113D" w:rsidRDefault="00593910" w:rsidP="00E60FDA">
      <w:pPr>
        <w:pStyle w:val="NormalWeb"/>
        <w:spacing w:before="280" w:afterAutospacing="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0113D">
        <w:rPr>
          <w:rFonts w:ascii="Arial" w:hAnsi="Arial" w:cs="Arial"/>
          <w:b/>
          <w:sz w:val="22"/>
          <w:szCs w:val="22"/>
        </w:rPr>
        <w:t>Mensagem Justificativa ao Projeto de Lei Municipal n</w:t>
      </w:r>
      <w:r w:rsidRPr="0090113D">
        <w:rPr>
          <w:rFonts w:ascii="Arial" w:hAnsi="Arial" w:cs="Arial"/>
          <w:b/>
          <w:strike/>
          <w:sz w:val="22"/>
          <w:szCs w:val="22"/>
        </w:rPr>
        <w:t>º</w:t>
      </w:r>
      <w:r w:rsidRPr="0090113D">
        <w:rPr>
          <w:rFonts w:ascii="Arial" w:hAnsi="Arial" w:cs="Arial"/>
          <w:b/>
          <w:sz w:val="22"/>
          <w:szCs w:val="22"/>
        </w:rPr>
        <w:t xml:space="preserve"> </w:t>
      </w:r>
      <w:r w:rsidR="009550A4" w:rsidRPr="00A963F3">
        <w:rPr>
          <w:rFonts w:ascii="Arial" w:hAnsi="Arial" w:cs="Arial"/>
          <w:b/>
          <w:sz w:val="22"/>
          <w:szCs w:val="22"/>
        </w:rPr>
        <w:t>0</w:t>
      </w:r>
      <w:r w:rsidR="008970A0">
        <w:rPr>
          <w:rFonts w:ascii="Arial" w:hAnsi="Arial" w:cs="Arial"/>
          <w:b/>
          <w:sz w:val="22"/>
          <w:szCs w:val="22"/>
        </w:rPr>
        <w:t>7</w:t>
      </w:r>
      <w:r w:rsidR="00A669A5">
        <w:rPr>
          <w:rFonts w:ascii="Arial" w:hAnsi="Arial" w:cs="Arial"/>
          <w:b/>
          <w:sz w:val="22"/>
          <w:szCs w:val="22"/>
        </w:rPr>
        <w:t>3</w:t>
      </w:r>
      <w:r w:rsidR="00FD0611" w:rsidRPr="00A963F3">
        <w:rPr>
          <w:rFonts w:ascii="Arial" w:hAnsi="Arial" w:cs="Arial"/>
          <w:b/>
          <w:sz w:val="22"/>
          <w:szCs w:val="22"/>
        </w:rPr>
        <w:t xml:space="preserve"> </w:t>
      </w:r>
      <w:r w:rsidRPr="00A963F3">
        <w:rPr>
          <w:rFonts w:ascii="Arial" w:hAnsi="Arial" w:cs="Arial"/>
          <w:b/>
          <w:sz w:val="22"/>
          <w:szCs w:val="22"/>
        </w:rPr>
        <w:t xml:space="preserve">de </w:t>
      </w:r>
      <w:r w:rsidR="009C7A6C">
        <w:rPr>
          <w:rFonts w:ascii="Arial" w:hAnsi="Arial" w:cs="Arial"/>
          <w:b/>
          <w:sz w:val="22"/>
          <w:szCs w:val="22"/>
        </w:rPr>
        <w:t>1</w:t>
      </w:r>
      <w:r w:rsidR="00A669A5">
        <w:rPr>
          <w:rFonts w:ascii="Arial" w:hAnsi="Arial" w:cs="Arial"/>
          <w:b/>
          <w:sz w:val="22"/>
          <w:szCs w:val="22"/>
        </w:rPr>
        <w:t>7</w:t>
      </w:r>
      <w:r w:rsidRPr="00A963F3">
        <w:rPr>
          <w:rFonts w:ascii="Arial" w:hAnsi="Arial" w:cs="Arial"/>
          <w:b/>
          <w:sz w:val="22"/>
          <w:szCs w:val="22"/>
        </w:rPr>
        <w:t xml:space="preserve"> de</w:t>
      </w:r>
      <w:r w:rsidR="00E60FDA" w:rsidRPr="00A963F3">
        <w:rPr>
          <w:rFonts w:ascii="Arial" w:hAnsi="Arial" w:cs="Arial"/>
          <w:b/>
          <w:sz w:val="22"/>
          <w:szCs w:val="22"/>
        </w:rPr>
        <w:t xml:space="preserve"> </w:t>
      </w:r>
      <w:r w:rsidR="008970A0">
        <w:rPr>
          <w:rFonts w:ascii="Arial" w:hAnsi="Arial" w:cs="Arial"/>
          <w:b/>
          <w:sz w:val="22"/>
          <w:szCs w:val="22"/>
        </w:rPr>
        <w:t>outu</w:t>
      </w:r>
      <w:r w:rsidR="00A963F3" w:rsidRPr="00A963F3">
        <w:rPr>
          <w:rFonts w:ascii="Arial" w:hAnsi="Arial" w:cs="Arial"/>
          <w:b/>
          <w:sz w:val="22"/>
          <w:szCs w:val="22"/>
        </w:rPr>
        <w:t>br</w:t>
      </w:r>
      <w:r w:rsidR="00E60FDA" w:rsidRPr="00A963F3">
        <w:rPr>
          <w:rFonts w:ascii="Arial" w:hAnsi="Arial" w:cs="Arial"/>
          <w:b/>
          <w:sz w:val="22"/>
          <w:szCs w:val="22"/>
        </w:rPr>
        <w:t>o</w:t>
      </w:r>
      <w:r w:rsidR="009550A4" w:rsidRPr="00A963F3">
        <w:rPr>
          <w:rFonts w:ascii="Arial" w:hAnsi="Arial" w:cs="Arial"/>
          <w:b/>
          <w:sz w:val="22"/>
          <w:szCs w:val="22"/>
        </w:rPr>
        <w:t xml:space="preserve"> de 2025</w:t>
      </w:r>
      <w:r w:rsidRPr="00A963F3">
        <w:rPr>
          <w:rFonts w:ascii="Arial" w:hAnsi="Arial" w:cs="Arial"/>
          <w:b/>
          <w:sz w:val="22"/>
          <w:szCs w:val="22"/>
        </w:rPr>
        <w:t>.</w:t>
      </w:r>
    </w:p>
    <w:p w14:paraId="34DD84D3" w14:textId="77777777" w:rsidR="00DF660D" w:rsidRDefault="00DF660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13D5351" w14:textId="77777777" w:rsidR="00DF660D" w:rsidRDefault="00593910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Senhor Presidente e nobres Vereadores,</w:t>
      </w:r>
    </w:p>
    <w:p w14:paraId="18B21AE7" w14:textId="77777777" w:rsidR="00DF660D" w:rsidRDefault="00DF660D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1E83C316" w14:textId="68557A12" w:rsidR="006B44C3" w:rsidRPr="006B44C3" w:rsidRDefault="006B44C3" w:rsidP="006B44C3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B44C3">
        <w:rPr>
          <w:rFonts w:ascii="Arial" w:hAnsi="Arial" w:cs="Arial"/>
          <w:sz w:val="22"/>
          <w:szCs w:val="22"/>
        </w:rPr>
        <w:t xml:space="preserve">A presente proposta tem por objetivo </w:t>
      </w:r>
      <w:r w:rsidRPr="006B44C3">
        <w:rPr>
          <w:rFonts w:ascii="Arial" w:hAnsi="Arial" w:cs="Arial"/>
          <w:b/>
          <w:bCs/>
          <w:sz w:val="22"/>
          <w:szCs w:val="22"/>
        </w:rPr>
        <w:t>ampliar o limite para abertura de créditos suplementares</w:t>
      </w:r>
      <w:r w:rsidRPr="006B44C3">
        <w:rPr>
          <w:rFonts w:ascii="Arial" w:hAnsi="Arial" w:cs="Arial"/>
          <w:sz w:val="22"/>
          <w:szCs w:val="22"/>
        </w:rPr>
        <w:t xml:space="preserve"> previsto no artigo 6º da Lei Orçamentária Anual, atualmente fixado em </w:t>
      </w:r>
      <w:r w:rsidRPr="006B44C3">
        <w:rPr>
          <w:rFonts w:ascii="Arial" w:hAnsi="Arial" w:cs="Arial"/>
          <w:b/>
          <w:bCs/>
          <w:sz w:val="22"/>
          <w:szCs w:val="22"/>
        </w:rPr>
        <w:t>2</w:t>
      </w:r>
      <w:r w:rsidR="00484D07">
        <w:rPr>
          <w:rFonts w:ascii="Arial" w:hAnsi="Arial" w:cs="Arial"/>
          <w:b/>
          <w:bCs/>
          <w:sz w:val="22"/>
          <w:szCs w:val="22"/>
        </w:rPr>
        <w:t>0</w:t>
      </w:r>
      <w:r w:rsidRPr="006B44C3">
        <w:rPr>
          <w:rFonts w:ascii="Arial" w:hAnsi="Arial" w:cs="Arial"/>
          <w:b/>
          <w:bCs/>
          <w:sz w:val="22"/>
          <w:szCs w:val="22"/>
        </w:rPr>
        <w:t>% (vinte por cento)</w:t>
      </w:r>
      <w:r w:rsidRPr="006B44C3">
        <w:rPr>
          <w:rFonts w:ascii="Arial" w:hAnsi="Arial" w:cs="Arial"/>
          <w:sz w:val="22"/>
          <w:szCs w:val="22"/>
        </w:rPr>
        <w:t xml:space="preserve"> da receita total projetada, para um percentual superior.</w:t>
      </w:r>
    </w:p>
    <w:p w14:paraId="3FDFE4DB" w14:textId="77777777" w:rsidR="006B44C3" w:rsidRPr="006B44C3" w:rsidRDefault="006B44C3" w:rsidP="006B44C3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B44C3">
        <w:rPr>
          <w:rFonts w:ascii="Arial" w:hAnsi="Arial" w:cs="Arial"/>
          <w:sz w:val="22"/>
          <w:szCs w:val="22"/>
        </w:rPr>
        <w:t xml:space="preserve">A medida justifica-se pela </w:t>
      </w:r>
      <w:r w:rsidRPr="006B44C3">
        <w:rPr>
          <w:rFonts w:ascii="Arial" w:hAnsi="Arial" w:cs="Arial"/>
          <w:b/>
          <w:bCs/>
          <w:sz w:val="22"/>
          <w:szCs w:val="22"/>
        </w:rPr>
        <w:t>necessidade de garantir maior flexibilidade na execução orçamentária</w:t>
      </w:r>
      <w:r w:rsidRPr="006B44C3">
        <w:rPr>
          <w:rFonts w:ascii="Arial" w:hAnsi="Arial" w:cs="Arial"/>
          <w:sz w:val="22"/>
          <w:szCs w:val="22"/>
        </w:rPr>
        <w:t>, diante das variações que comumente ocorrem durante o exercício financeiro, tanto na arrecadação quanto na execução das despesas públicas.</w:t>
      </w:r>
    </w:p>
    <w:p w14:paraId="0B5B7270" w14:textId="77777777" w:rsidR="006B44C3" w:rsidRPr="006B44C3" w:rsidRDefault="006B44C3" w:rsidP="006B44C3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B44C3">
        <w:rPr>
          <w:rFonts w:ascii="Arial" w:hAnsi="Arial" w:cs="Arial"/>
          <w:sz w:val="22"/>
          <w:szCs w:val="22"/>
        </w:rPr>
        <w:t xml:space="preserve">Ao longo do exercício, é natural que surjam </w:t>
      </w:r>
      <w:r w:rsidRPr="006B44C3">
        <w:rPr>
          <w:rFonts w:ascii="Arial" w:hAnsi="Arial" w:cs="Arial"/>
          <w:b/>
          <w:bCs/>
          <w:sz w:val="22"/>
          <w:szCs w:val="22"/>
        </w:rPr>
        <w:t>demandas imprevistas</w:t>
      </w:r>
      <w:r w:rsidRPr="006B44C3">
        <w:rPr>
          <w:rFonts w:ascii="Arial" w:hAnsi="Arial" w:cs="Arial"/>
          <w:sz w:val="22"/>
          <w:szCs w:val="22"/>
        </w:rPr>
        <w:t xml:space="preserve"> ou </w:t>
      </w:r>
      <w:r w:rsidRPr="006B44C3">
        <w:rPr>
          <w:rFonts w:ascii="Arial" w:hAnsi="Arial" w:cs="Arial"/>
          <w:b/>
          <w:bCs/>
          <w:sz w:val="22"/>
          <w:szCs w:val="22"/>
        </w:rPr>
        <w:t>readequações necessárias</w:t>
      </w:r>
      <w:r w:rsidRPr="006B44C3">
        <w:rPr>
          <w:rFonts w:ascii="Arial" w:hAnsi="Arial" w:cs="Arial"/>
          <w:sz w:val="22"/>
          <w:szCs w:val="22"/>
        </w:rPr>
        <w:t xml:space="preserve"> em virtude de alterações nos programas, convênios, emendas parlamentares, repasses de recursos estaduais e federais, ou ainda, pela necessidade de reforço em dotações essenciais — especialmente nas áreas de </w:t>
      </w:r>
      <w:r w:rsidRPr="006B44C3">
        <w:rPr>
          <w:rFonts w:ascii="Arial" w:hAnsi="Arial" w:cs="Arial"/>
          <w:b/>
          <w:bCs/>
          <w:sz w:val="22"/>
          <w:szCs w:val="22"/>
        </w:rPr>
        <w:t>saúde, educação, assistência social e infraestrutura</w:t>
      </w:r>
      <w:r w:rsidRPr="006B44C3">
        <w:rPr>
          <w:rFonts w:ascii="Arial" w:hAnsi="Arial" w:cs="Arial"/>
          <w:sz w:val="22"/>
          <w:szCs w:val="22"/>
        </w:rPr>
        <w:t>.</w:t>
      </w:r>
    </w:p>
    <w:p w14:paraId="4E41F419" w14:textId="4F9A68A7" w:rsidR="006B44C3" w:rsidRPr="006B44C3" w:rsidRDefault="006B44C3" w:rsidP="006B44C3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B44C3">
        <w:rPr>
          <w:rFonts w:ascii="Arial" w:hAnsi="Arial" w:cs="Arial"/>
          <w:sz w:val="22"/>
          <w:szCs w:val="22"/>
        </w:rPr>
        <w:t>O limite atualmente estabelecido de 2</w:t>
      </w:r>
      <w:r w:rsidR="00484D07">
        <w:rPr>
          <w:rFonts w:ascii="Arial" w:hAnsi="Arial" w:cs="Arial"/>
          <w:sz w:val="22"/>
          <w:szCs w:val="22"/>
        </w:rPr>
        <w:t>0</w:t>
      </w:r>
      <w:r w:rsidRPr="006B44C3">
        <w:rPr>
          <w:rFonts w:ascii="Arial" w:hAnsi="Arial" w:cs="Arial"/>
          <w:sz w:val="22"/>
          <w:szCs w:val="22"/>
        </w:rPr>
        <w:t xml:space="preserve">% pode </w:t>
      </w:r>
      <w:r w:rsidRPr="006B44C3">
        <w:rPr>
          <w:rFonts w:ascii="Arial" w:hAnsi="Arial" w:cs="Arial"/>
          <w:b/>
          <w:bCs/>
          <w:sz w:val="22"/>
          <w:szCs w:val="22"/>
        </w:rPr>
        <w:t>restringir a gestão eficiente dos recursos</w:t>
      </w:r>
      <w:r w:rsidRPr="006B44C3">
        <w:rPr>
          <w:rFonts w:ascii="Arial" w:hAnsi="Arial" w:cs="Arial"/>
          <w:sz w:val="22"/>
          <w:szCs w:val="22"/>
        </w:rPr>
        <w:t xml:space="preserve">, obrigando o Executivo a encaminhar diversos projetos de lei ao Legislativo para pequenas suplementações, o que </w:t>
      </w:r>
      <w:r w:rsidRPr="006B44C3">
        <w:rPr>
          <w:rFonts w:ascii="Arial" w:hAnsi="Arial" w:cs="Arial"/>
          <w:b/>
          <w:bCs/>
          <w:sz w:val="22"/>
          <w:szCs w:val="22"/>
        </w:rPr>
        <w:t>oneraria o processo legislativo e retardaria a execução de ações prioritárias</w:t>
      </w:r>
      <w:r w:rsidRPr="006B44C3">
        <w:rPr>
          <w:rFonts w:ascii="Arial" w:hAnsi="Arial" w:cs="Arial"/>
          <w:sz w:val="22"/>
          <w:szCs w:val="22"/>
        </w:rPr>
        <w:t>.</w:t>
      </w:r>
    </w:p>
    <w:p w14:paraId="533E52E0" w14:textId="77777777" w:rsidR="006B44C3" w:rsidRPr="006B44C3" w:rsidRDefault="006B44C3" w:rsidP="006B44C3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B44C3">
        <w:rPr>
          <w:rFonts w:ascii="Arial" w:hAnsi="Arial" w:cs="Arial"/>
          <w:sz w:val="22"/>
          <w:szCs w:val="22"/>
        </w:rPr>
        <w:t xml:space="preserve">A ampliação do percentual não implica aumento da despesa total autorizada na LOA, uma vez que a suplementação se dá mediante </w:t>
      </w:r>
      <w:r w:rsidRPr="006B44C3">
        <w:rPr>
          <w:rFonts w:ascii="Arial" w:hAnsi="Arial" w:cs="Arial"/>
          <w:b/>
          <w:bCs/>
          <w:sz w:val="22"/>
          <w:szCs w:val="22"/>
        </w:rPr>
        <w:t>anulação parcial ou total de dotações orçamentárias</w:t>
      </w:r>
      <w:r w:rsidRPr="006B44C3">
        <w:rPr>
          <w:rFonts w:ascii="Arial" w:hAnsi="Arial" w:cs="Arial"/>
          <w:sz w:val="22"/>
          <w:szCs w:val="22"/>
        </w:rPr>
        <w:t>, em conformidade com o art. 43 da Lei nº 4.320/1964 e com os artigos 8º, 9º e 13 da Lei Complementar nº 101/2000 (Lei de Responsabilidade Fiscal).</w:t>
      </w:r>
    </w:p>
    <w:p w14:paraId="18FE3584" w14:textId="77777777" w:rsidR="006B44C3" w:rsidRPr="006B44C3" w:rsidRDefault="006B44C3" w:rsidP="006B44C3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B44C3">
        <w:rPr>
          <w:rFonts w:ascii="Arial" w:hAnsi="Arial" w:cs="Arial"/>
          <w:sz w:val="22"/>
          <w:szCs w:val="22"/>
        </w:rPr>
        <w:t xml:space="preserve">Portanto, a alteração proposta </w:t>
      </w:r>
      <w:r w:rsidRPr="006B44C3">
        <w:rPr>
          <w:rFonts w:ascii="Arial" w:hAnsi="Arial" w:cs="Arial"/>
          <w:b/>
          <w:bCs/>
          <w:sz w:val="22"/>
          <w:szCs w:val="22"/>
        </w:rPr>
        <w:t>mantém o equilíbrio orçamentário e o controle fiscal</w:t>
      </w:r>
      <w:r w:rsidRPr="006B44C3">
        <w:rPr>
          <w:rFonts w:ascii="Arial" w:hAnsi="Arial" w:cs="Arial"/>
          <w:sz w:val="22"/>
          <w:szCs w:val="22"/>
        </w:rPr>
        <w:t>, proporcionando apenas maior agilidade e eficiência na gestão das dotações, sem comprometer a transparência ou o limite de gastos do Município.</w:t>
      </w:r>
    </w:p>
    <w:p w14:paraId="6B57D022" w14:textId="4C2C9D6A" w:rsidR="006B44C3" w:rsidRDefault="006B44C3" w:rsidP="006B44C3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B44C3">
        <w:rPr>
          <w:rFonts w:ascii="Arial" w:hAnsi="Arial" w:cs="Arial"/>
          <w:sz w:val="22"/>
          <w:szCs w:val="22"/>
        </w:rPr>
        <w:t xml:space="preserve">Dessa forma, o aumento do percentual de suplementação é medida </w:t>
      </w:r>
      <w:r w:rsidRPr="006B44C3">
        <w:rPr>
          <w:rFonts w:ascii="Arial" w:hAnsi="Arial" w:cs="Arial"/>
          <w:b/>
          <w:bCs/>
          <w:sz w:val="22"/>
          <w:szCs w:val="22"/>
        </w:rPr>
        <w:t>estritamente técnica e administrativa</w:t>
      </w:r>
      <w:r w:rsidRPr="006B44C3">
        <w:rPr>
          <w:rFonts w:ascii="Arial" w:hAnsi="Arial" w:cs="Arial"/>
          <w:sz w:val="22"/>
          <w:szCs w:val="22"/>
        </w:rPr>
        <w:t xml:space="preserve">, que visa assegurar </w:t>
      </w:r>
      <w:r w:rsidRPr="006B44C3">
        <w:rPr>
          <w:rFonts w:ascii="Arial" w:hAnsi="Arial" w:cs="Arial"/>
          <w:b/>
          <w:bCs/>
          <w:sz w:val="22"/>
          <w:szCs w:val="22"/>
        </w:rPr>
        <w:t>a continuidade dos serviços públicos essenciais</w:t>
      </w:r>
      <w:r w:rsidRPr="006B44C3">
        <w:rPr>
          <w:rFonts w:ascii="Arial" w:hAnsi="Arial" w:cs="Arial"/>
          <w:sz w:val="22"/>
          <w:szCs w:val="22"/>
        </w:rPr>
        <w:t xml:space="preserve"> e a </w:t>
      </w:r>
      <w:r w:rsidRPr="006B44C3">
        <w:rPr>
          <w:rFonts w:ascii="Arial" w:hAnsi="Arial" w:cs="Arial"/>
          <w:b/>
          <w:bCs/>
          <w:sz w:val="22"/>
          <w:szCs w:val="22"/>
        </w:rPr>
        <w:t>melhor execução das políticas públicas municipais</w:t>
      </w:r>
      <w:r w:rsidRPr="006B44C3">
        <w:rPr>
          <w:rFonts w:ascii="Arial" w:hAnsi="Arial" w:cs="Arial"/>
          <w:sz w:val="22"/>
          <w:szCs w:val="22"/>
        </w:rPr>
        <w:t>, adequando a legislação orçamentária às reais necessidades de gestão ao longo do exercício financeiro.</w:t>
      </w:r>
    </w:p>
    <w:p w14:paraId="12049FDC" w14:textId="4D4BE6C5" w:rsidR="005F5988" w:rsidRDefault="004C1175" w:rsidP="004C117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4C1175">
        <w:rPr>
          <w:rFonts w:ascii="Arial" w:hAnsi="Arial" w:cs="Arial"/>
          <w:sz w:val="22"/>
          <w:szCs w:val="22"/>
        </w:rPr>
        <w:t>Diante da relevânci</w:t>
      </w:r>
      <w:r>
        <w:rPr>
          <w:rFonts w:ascii="Arial" w:hAnsi="Arial" w:cs="Arial"/>
          <w:sz w:val="22"/>
          <w:szCs w:val="22"/>
        </w:rPr>
        <w:t>a</w:t>
      </w:r>
      <w:r w:rsidRPr="004C1175">
        <w:rPr>
          <w:rFonts w:ascii="Arial" w:hAnsi="Arial" w:cs="Arial"/>
          <w:sz w:val="22"/>
          <w:szCs w:val="22"/>
        </w:rPr>
        <w:t xml:space="preserve">, </w:t>
      </w:r>
      <w:r w:rsidRPr="004C1175">
        <w:rPr>
          <w:rFonts w:ascii="Arial" w:hAnsi="Arial" w:cs="Arial"/>
          <w:b/>
          <w:bCs/>
          <w:sz w:val="22"/>
          <w:szCs w:val="22"/>
        </w:rPr>
        <w:t>submete-se o presente Projeto de Lei à apreciação desta Casa Legislativa em REGIME DE URGÊNCIA</w:t>
      </w:r>
      <w:r w:rsidRPr="004C1175">
        <w:rPr>
          <w:rFonts w:ascii="Arial" w:hAnsi="Arial" w:cs="Arial"/>
          <w:sz w:val="22"/>
          <w:szCs w:val="22"/>
        </w:rPr>
        <w:t>, contando com a costumeira atenção e aprovação dos nobres Vereadores.</w:t>
      </w:r>
    </w:p>
    <w:p w14:paraId="0B0A8280" w14:textId="77777777" w:rsidR="00044862" w:rsidRDefault="000448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E7BF52" w14:textId="77777777" w:rsidR="00DF660D" w:rsidRDefault="00593910" w:rsidP="0004486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</w:t>
      </w:r>
      <w:r w:rsidR="009813DB">
        <w:rPr>
          <w:rFonts w:ascii="Arial" w:hAnsi="Arial" w:cs="Arial"/>
          <w:sz w:val="22"/>
          <w:szCs w:val="22"/>
        </w:rPr>
        <w:t>rge Alberto Pereira Saidelles</w:t>
      </w:r>
    </w:p>
    <w:p w14:paraId="3D8D5EDE" w14:textId="64AAD475" w:rsidR="00DF660D" w:rsidRPr="009138F7" w:rsidRDefault="00593910" w:rsidP="009138F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Prefeito</w:t>
      </w:r>
      <w:r w:rsidR="009813DB">
        <w:rPr>
          <w:rFonts w:ascii="Arial" w:hAnsi="Arial" w:cs="Arial"/>
          <w:sz w:val="22"/>
          <w:szCs w:val="22"/>
        </w:rPr>
        <w:t xml:space="preserve"> Municipal</w:t>
      </w:r>
    </w:p>
    <w:sectPr w:rsidR="00DF660D" w:rsidRPr="009138F7">
      <w:headerReference w:type="default" r:id="rId10"/>
      <w:footerReference w:type="default" r:id="rId11"/>
      <w:pgSz w:w="11906" w:h="16838"/>
      <w:pgMar w:top="1537" w:right="992" w:bottom="1134" w:left="1701" w:header="284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8A200A" w14:textId="77777777" w:rsidR="00334FB5" w:rsidRDefault="00334FB5">
      <w:r>
        <w:separator/>
      </w:r>
    </w:p>
  </w:endnote>
  <w:endnote w:type="continuationSeparator" w:id="0">
    <w:p w14:paraId="5B1CE2F0" w14:textId="77777777" w:rsidR="00334FB5" w:rsidRDefault="0033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man 10cpi">
    <w:altName w:val="Cambria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4723" w:type="dxa"/>
      <w:tblInd w:w="212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3"/>
    </w:tblGrid>
    <w:tr w:rsidR="00DF660D" w14:paraId="3CE982AD" w14:textId="77777777">
      <w:trPr>
        <w:trHeight w:val="268"/>
      </w:trPr>
      <w:tc>
        <w:tcPr>
          <w:tcW w:w="472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D3171DA" w14:textId="77777777" w:rsidR="00DF660D" w:rsidRDefault="00593910">
          <w:pPr>
            <w:pStyle w:val="Rodap"/>
            <w:widowControl w:val="0"/>
            <w:jc w:val="center"/>
          </w:pPr>
          <w:r>
            <w:t>“Doe órgãos, Doe Sangue: Salve Vidas”.</w:t>
          </w:r>
        </w:p>
      </w:tc>
    </w:tr>
  </w:tbl>
  <w:p w14:paraId="6546EF74" w14:textId="77777777" w:rsidR="00DF660D" w:rsidRDefault="00593910">
    <w:pPr>
      <w:pStyle w:val="Rodap"/>
      <w:rPr>
        <w:sz w:val="18"/>
        <w:szCs w:val="18"/>
      </w:rPr>
    </w:pPr>
    <w:r>
      <w:rPr>
        <w:sz w:val="22"/>
        <w:szCs w:val="22"/>
      </w:rPr>
      <w:tab/>
    </w: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023E4F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</w:p>
  <w:p w14:paraId="6D5D0F5A" w14:textId="77777777" w:rsidR="00DF660D" w:rsidRDefault="00DF660D">
    <w:pPr>
      <w:pStyle w:val="Rodap"/>
    </w:pPr>
  </w:p>
  <w:p w14:paraId="2622E436" w14:textId="77777777" w:rsidR="00DF660D" w:rsidRDefault="00DF6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819127" w14:textId="77777777" w:rsidR="00334FB5" w:rsidRDefault="00334FB5">
      <w:r>
        <w:separator/>
      </w:r>
    </w:p>
  </w:footnote>
  <w:footnote w:type="continuationSeparator" w:id="0">
    <w:p w14:paraId="345D22D7" w14:textId="77777777" w:rsidR="00334FB5" w:rsidRDefault="0033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C72022" w14:textId="67980BF2" w:rsidR="00DF660D" w:rsidRDefault="003C35DD">
    <w:pPr>
      <w:pStyle w:val="Cabealho"/>
      <w:jc w:val="center"/>
      <w:rPr>
        <w:b/>
        <w:sz w:val="18"/>
        <w:szCs w:val="18"/>
      </w:rPr>
    </w:pPr>
    <w:r w:rsidRPr="003C35DD">
      <w:rPr>
        <w:noProof/>
      </w:rPr>
      <w:drawing>
        <wp:inline distT="0" distB="0" distL="0" distR="0" wp14:anchorId="27589EB6" wp14:editId="5799312D">
          <wp:extent cx="5850255" cy="1058545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255" cy="1058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7049A4"/>
    <w:multiLevelType w:val="multilevel"/>
    <w:tmpl w:val="DBF03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C05D56"/>
    <w:multiLevelType w:val="hybridMultilevel"/>
    <w:tmpl w:val="F3603CE4"/>
    <w:lvl w:ilvl="0" w:tplc="0416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 w15:restartNumberingAfterBreak="0">
    <w:nsid w:val="4E8C11DE"/>
    <w:multiLevelType w:val="multilevel"/>
    <w:tmpl w:val="4C2C8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60D"/>
    <w:rsid w:val="00023E4F"/>
    <w:rsid w:val="00044862"/>
    <w:rsid w:val="000E02BA"/>
    <w:rsid w:val="000E1AEF"/>
    <w:rsid w:val="00122311"/>
    <w:rsid w:val="00124A94"/>
    <w:rsid w:val="0018107D"/>
    <w:rsid w:val="00196141"/>
    <w:rsid w:val="001B4A2D"/>
    <w:rsid w:val="00210C28"/>
    <w:rsid w:val="002430F3"/>
    <w:rsid w:val="00334FB5"/>
    <w:rsid w:val="0039671A"/>
    <w:rsid w:val="003C35DD"/>
    <w:rsid w:val="003F524C"/>
    <w:rsid w:val="00404604"/>
    <w:rsid w:val="004260B6"/>
    <w:rsid w:val="00437E87"/>
    <w:rsid w:val="004546D2"/>
    <w:rsid w:val="00484D07"/>
    <w:rsid w:val="004C1175"/>
    <w:rsid w:val="004F0B1E"/>
    <w:rsid w:val="004F40B8"/>
    <w:rsid w:val="004F464B"/>
    <w:rsid w:val="00505522"/>
    <w:rsid w:val="00565059"/>
    <w:rsid w:val="00570A9E"/>
    <w:rsid w:val="00593910"/>
    <w:rsid w:val="00594B46"/>
    <w:rsid w:val="005B0B4C"/>
    <w:rsid w:val="005C0E0D"/>
    <w:rsid w:val="005F277C"/>
    <w:rsid w:val="005F5988"/>
    <w:rsid w:val="0065418C"/>
    <w:rsid w:val="00691722"/>
    <w:rsid w:val="006B44C3"/>
    <w:rsid w:val="006F30C6"/>
    <w:rsid w:val="00701527"/>
    <w:rsid w:val="00721AF1"/>
    <w:rsid w:val="0073071E"/>
    <w:rsid w:val="00730992"/>
    <w:rsid w:val="0075099D"/>
    <w:rsid w:val="00755CD3"/>
    <w:rsid w:val="0077510E"/>
    <w:rsid w:val="007C6292"/>
    <w:rsid w:val="007C73F1"/>
    <w:rsid w:val="007E6FEA"/>
    <w:rsid w:val="00841E02"/>
    <w:rsid w:val="00873C64"/>
    <w:rsid w:val="00883821"/>
    <w:rsid w:val="00895386"/>
    <w:rsid w:val="008970A0"/>
    <w:rsid w:val="008E0DBC"/>
    <w:rsid w:val="0090113D"/>
    <w:rsid w:val="009138F7"/>
    <w:rsid w:val="00914BDE"/>
    <w:rsid w:val="00916AD3"/>
    <w:rsid w:val="00931E04"/>
    <w:rsid w:val="009550A4"/>
    <w:rsid w:val="00965753"/>
    <w:rsid w:val="009813DB"/>
    <w:rsid w:val="00985A15"/>
    <w:rsid w:val="00991BC1"/>
    <w:rsid w:val="009B2712"/>
    <w:rsid w:val="009C7A6C"/>
    <w:rsid w:val="009F5B6A"/>
    <w:rsid w:val="00A5556C"/>
    <w:rsid w:val="00A619CB"/>
    <w:rsid w:val="00A634DA"/>
    <w:rsid w:val="00A669A5"/>
    <w:rsid w:val="00A67522"/>
    <w:rsid w:val="00A963F3"/>
    <w:rsid w:val="00AB16F6"/>
    <w:rsid w:val="00B6394B"/>
    <w:rsid w:val="00B8132B"/>
    <w:rsid w:val="00B94B38"/>
    <w:rsid w:val="00BD21A3"/>
    <w:rsid w:val="00C63586"/>
    <w:rsid w:val="00C67D7B"/>
    <w:rsid w:val="00C702DF"/>
    <w:rsid w:val="00C83381"/>
    <w:rsid w:val="00CC733D"/>
    <w:rsid w:val="00CD219B"/>
    <w:rsid w:val="00CE2CB6"/>
    <w:rsid w:val="00CE5D3C"/>
    <w:rsid w:val="00D011AA"/>
    <w:rsid w:val="00D23A04"/>
    <w:rsid w:val="00D5647F"/>
    <w:rsid w:val="00D77B01"/>
    <w:rsid w:val="00D94872"/>
    <w:rsid w:val="00DF660D"/>
    <w:rsid w:val="00E04696"/>
    <w:rsid w:val="00E10D2D"/>
    <w:rsid w:val="00E26EBC"/>
    <w:rsid w:val="00E4573B"/>
    <w:rsid w:val="00E60FDA"/>
    <w:rsid w:val="00EE12FD"/>
    <w:rsid w:val="00EE1753"/>
    <w:rsid w:val="00F00838"/>
    <w:rsid w:val="00F30C92"/>
    <w:rsid w:val="00F4588D"/>
    <w:rsid w:val="00F64DD0"/>
    <w:rsid w:val="00FC3408"/>
    <w:rsid w:val="00FD0611"/>
    <w:rsid w:val="00FE6A4E"/>
    <w:rsid w:val="00FF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BE4D4E"/>
  <w15:docId w15:val="{2D8827C3-D218-4B6C-A3EE-AFFEC222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qFormat/>
    <w:rsid w:val="004A229B"/>
    <w:rPr>
      <w:sz w:val="16"/>
      <w:szCs w:val="16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E132FF"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E132FF"/>
    <w:rPr>
      <w:vertAlign w:val="superscript"/>
    </w:rPr>
  </w:style>
  <w:style w:type="character" w:customStyle="1" w:styleId="fontstyle01">
    <w:name w:val="fontstyle01"/>
    <w:basedOn w:val="Fontepargpadro"/>
    <w:qFormat/>
    <w:rsid w:val="003D2682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qFormat/>
    <w:rsid w:val="00A72373"/>
    <w:rPr>
      <w:sz w:val="24"/>
      <w:szCs w:val="24"/>
    </w:rPr>
  </w:style>
  <w:style w:type="character" w:customStyle="1" w:styleId="TextosemFormataoChar">
    <w:name w:val="Texto sem Formatação Char"/>
    <w:basedOn w:val="Fontepargpadro"/>
    <w:link w:val="TextosemFormatao"/>
    <w:qFormat/>
    <w:rsid w:val="00D60555"/>
    <w:rPr>
      <w:rFonts w:ascii="Courier New" w:hAnsi="Courier New"/>
      <w:lang w:val="x-none" w:eastAsia="x-none"/>
    </w:rPr>
  </w:style>
  <w:style w:type="character" w:customStyle="1" w:styleId="label">
    <w:name w:val="label"/>
    <w:basedOn w:val="Fontepargpadro"/>
    <w:qFormat/>
    <w:rsid w:val="008F443B"/>
  </w:style>
  <w:style w:type="character" w:customStyle="1" w:styleId="LinkdaInternet">
    <w:name w:val="Link da Internet"/>
    <w:basedOn w:val="Fontepargpadro"/>
    <w:uiPriority w:val="99"/>
    <w:semiHidden/>
    <w:unhideWhenUsed/>
    <w:rsid w:val="004005C7"/>
    <w:rPr>
      <w:color w:val="0000FF"/>
      <w:u w:val="single"/>
    </w:rPr>
  </w:style>
  <w:style w:type="paragraph" w:styleId="Ttulo">
    <w:name w:val="Title"/>
    <w:basedOn w:val="Normal"/>
    <w:next w:val="Corpodetexto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Corpodetexto">
    <w:name w:val="Body Text"/>
    <w:basedOn w:val="Normal"/>
    <w:rsid w:val="00C70FE7"/>
    <w:pPr>
      <w:spacing w:after="120"/>
    </w:p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qFormat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qFormat/>
    <w:rsid w:val="001A1046"/>
    <w:pPr>
      <w:spacing w:beforeAutospacing="1" w:afterAutospacing="1"/>
    </w:pPr>
    <w:rPr>
      <w:sz w:val="24"/>
      <w:szCs w:val="24"/>
    </w:rPr>
  </w:style>
  <w:style w:type="paragraph" w:styleId="Textodebalo">
    <w:name w:val="Balloon Text"/>
    <w:basedOn w:val="Normal"/>
    <w:semiHidden/>
    <w:qFormat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qFormat/>
    <w:rsid w:val="002F1259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qFormat/>
    <w:rsid w:val="00050887"/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qFormat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qFormat/>
    <w:rsid w:val="00D60555"/>
    <w:pPr>
      <w:widowControl w:val="0"/>
      <w:ind w:left="144" w:right="1440" w:firstLine="1728"/>
      <w:jc w:val="both"/>
    </w:pPr>
    <w:rPr>
      <w:color w:val="000000"/>
      <w:sz w:val="24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rsid w:val="00506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5099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509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.org/federais/br/brasil/lei/lei-complementar/2000/101/lei-complementar-n-101-2000-estabelece-normas-de-financas-publicas-voltadas-para-a-responsabilidade-na-gestao-fiscal-e-da-outras-providencia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eis.org/federais/br/brasil/lei/lei-ordinaria/1964/4320/lei-ordinaria-n-4320-1964-estatui-normas-gerais-de-direito-financeiro-para-elaboracao-e-controle-dos-orcamentos-e-balancos-da-uniao-dos-estados-dos-municipios-e-do-distrito-federa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84E97-8004-42C8-AE33-FB1DBD40C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744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subject/>
  <dc:creator>Planejamento</dc:creator>
  <dc:description/>
  <cp:lastModifiedBy>JURIDICO02</cp:lastModifiedBy>
  <cp:revision>4</cp:revision>
  <cp:lastPrinted>2025-10-17T20:08:00Z</cp:lastPrinted>
  <dcterms:created xsi:type="dcterms:W3CDTF">2025-10-17T19:28:00Z</dcterms:created>
  <dcterms:modified xsi:type="dcterms:W3CDTF">2025-10-17T20:10:00Z</dcterms:modified>
  <dc:language>pt-BR</dc:language>
</cp:coreProperties>
</file>