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EMENDA AO PROJETO DE LEI  Nº 252/ 2026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3"/>
        <w:keepNext w:val="0"/>
        <w:spacing w:after="80" w:before="280" w:line="276" w:lineRule="auto"/>
        <w:ind w:left="0" w:firstLine="0"/>
        <w:rPr>
          <w:sz w:val="26"/>
          <w:szCs w:val="26"/>
        </w:rPr>
      </w:pPr>
      <w:bookmarkStart w:colFirst="0" w:colLast="0" w:name="_heading=h.o2sipk51xbzd" w:id="0"/>
      <w:bookmarkEnd w:id="0"/>
      <w:r w:rsidDel="00000000" w:rsidR="00000000" w:rsidRPr="00000000">
        <w:rPr>
          <w:sz w:val="26"/>
          <w:szCs w:val="26"/>
          <w:rtl w:val="0"/>
        </w:rPr>
        <w:t xml:space="preserve">EMENDA ADITIVA</w:t>
      </w:r>
    </w:p>
    <w:p w:rsidR="00000000" w:rsidDel="00000000" w:rsidP="00000000" w:rsidRDefault="00000000" w:rsidRPr="00000000" w14:paraId="00000004">
      <w:pPr>
        <w:spacing w:after="240" w:before="240" w:line="276" w:lineRule="auto"/>
        <w:ind w:firstLine="1700.7874015748032"/>
        <w:jc w:val="both"/>
        <w:rPr>
          <w:rFonts w:ascii="Arial" w:cs="Arial" w:eastAsia="Arial" w:hAnsi="Arial"/>
          <w:i w:val="1"/>
          <w:i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Ementa: “</w:t>
      </w:r>
      <w:r w:rsidDel="00000000" w:rsidR="00000000" w:rsidRPr="00000000">
        <w:rPr>
          <w:rFonts w:ascii="Arial" w:cs="Arial" w:eastAsia="Arial" w:hAnsi="Arial"/>
          <w:i w:val="1"/>
          <w:iCs w:val="1"/>
          <w:sz w:val="24"/>
          <w:szCs w:val="24"/>
          <w:rtl w:val="0"/>
        </w:rPr>
        <w:t xml:space="preserve">Acrescenta o artigo 7º-A ao Projeto de Lei nº 252/2026”.</w:t>
      </w:r>
    </w:p>
    <w:p w:rsidR="00000000" w:rsidDel="00000000" w:rsidP="00000000" w:rsidRDefault="00000000" w:rsidRPr="00000000" w14:paraId="00000005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 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Fica acrescido o artigo 7º-A ao Projeto de Lei nº 252/2026, com a seguinte redação:</w:t>
      </w:r>
    </w:p>
    <w:p w:rsidR="00000000" w:rsidDel="00000000" w:rsidP="00000000" w:rsidRDefault="00000000" w:rsidRPr="00000000" w14:paraId="00000006">
      <w:pPr>
        <w:spacing w:after="240" w:before="240" w:line="276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7º-A -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O Poder Executivo deverá promover monitoramento contínuo da demanda especializada e da efetividade da rede complementar credenciada, mediante acompanhamento periódico dos indicadores assistenciais relacionados:</w:t>
      </w:r>
    </w:p>
    <w:p w:rsidR="00000000" w:rsidDel="00000000" w:rsidP="00000000" w:rsidRDefault="00000000" w:rsidRPr="00000000" w14:paraId="00000007">
      <w:pPr>
        <w:spacing w:after="240" w:before="240" w:line="276" w:lineRule="auto"/>
        <w:ind w:left="708.661417322834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à demanda reprimida existente;</w:t>
      </w:r>
    </w:p>
    <w:p w:rsidR="00000000" w:rsidDel="00000000" w:rsidP="00000000" w:rsidRDefault="00000000" w:rsidRPr="00000000" w14:paraId="00000008">
      <w:pPr>
        <w:spacing w:after="240" w:before="240" w:line="276" w:lineRule="auto"/>
        <w:ind w:left="708.661417322834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ao tempo médio de espera para atendimento;</w:t>
      </w:r>
    </w:p>
    <w:p w:rsidR="00000000" w:rsidDel="00000000" w:rsidP="00000000" w:rsidRDefault="00000000" w:rsidRPr="00000000" w14:paraId="00000009">
      <w:pPr>
        <w:spacing w:after="240" w:before="240" w:line="276" w:lineRule="auto"/>
        <w:ind w:left="708.661417322834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III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à oferta e disponibilidade das especialidades credenciadas;</w:t>
      </w:r>
    </w:p>
    <w:p w:rsidR="00000000" w:rsidDel="00000000" w:rsidP="00000000" w:rsidRDefault="00000000" w:rsidRPr="00000000" w14:paraId="0000000A">
      <w:pPr>
        <w:spacing w:after="240" w:before="240" w:line="276" w:lineRule="auto"/>
        <w:ind w:left="708.6614173228347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IV –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à resolutividade dos atendimentos realizados;</w:t>
      </w:r>
    </w:p>
    <w:p w:rsidR="00000000" w:rsidDel="00000000" w:rsidP="00000000" w:rsidRDefault="00000000" w:rsidRPr="00000000" w14:paraId="0000000B">
      <w:pPr>
        <w:spacing w:after="240" w:before="240" w:line="276" w:lineRule="auto"/>
        <w:ind w:left="708.6614173228347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V –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 à continuidade assistencial dos usuários encaminhados à rede complementar.”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276" w:lineRule="auto"/>
        <w:ind w:left="0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0D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spacing w:after="80" w:before="280" w:line="276" w:lineRule="auto"/>
        <w:ind w:left="0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spacing w:after="80" w:before="280" w:line="276" w:lineRule="auto"/>
        <w:ind w:left="0" w:firstLine="0"/>
        <w:jc w:val="center"/>
        <w:rPr>
          <w:rFonts w:ascii="Arial" w:cs="Arial" w:eastAsia="Arial" w:hAnsi="Arial"/>
          <w:b w:val="1"/>
          <w:bCs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u w:val="single"/>
          <w:rtl w:val="0"/>
        </w:rPr>
        <w:t xml:space="preserve">J U S T I F I C A T I V A</w:t>
      </w:r>
    </w:p>
    <w:p w:rsidR="00000000" w:rsidDel="00000000" w:rsidP="00000000" w:rsidRDefault="00000000" w:rsidRPr="00000000" w14:paraId="00000015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emenda busca assegurar mecanismos mínimos de planejamento, acompanhamento e avaliação da política pública de saúde complementar, garantindo maior eficiência administrativa e efetividade assistencial.</w:t>
      </w:r>
    </w:p>
    <w:p w:rsidR="00000000" w:rsidDel="00000000" w:rsidP="00000000" w:rsidRDefault="00000000" w:rsidRPr="00000000" w14:paraId="00000016">
      <w:pPr>
        <w:spacing w:after="240" w:before="24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SALA DAS SESSÕES RAIMUNDO DE ALMEIDA LIMA, AOS 19 DIAS DO MÊS DE MAIO DE 2026. </w:t>
      </w:r>
    </w:p>
    <w:p w:rsidR="00000000" w:rsidDel="00000000" w:rsidP="00000000" w:rsidRDefault="00000000" w:rsidRPr="00000000" w14:paraId="00000017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80" w:before="28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80" w:before="280" w:line="276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LUCAS PIRES DE MORAES </w:t>
        <w:br w:type="textWrapping"/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Vereador 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left="0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360" w:lineRule="auto"/>
        <w:ind w:firstLine="1700.7874015748032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pgSz w:h="16839" w:w="11907" w:orient="portrait"/>
      <w:pgMar w:bottom="993" w:top="1134" w:left="1701" w:right="1304" w:header="68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tabs>
        <w:tab w:val="center" w:leader="none" w:pos="4419"/>
        <w:tab w:val="right" w:leader="none" w:pos="8838"/>
      </w:tabs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Fonts w:ascii="Arial" w:cs="Arial" w:eastAsia="Arial" w:hAnsi="Arial"/>
        <w:b w:val="1"/>
        <w:bCs w:val="1"/>
        <w:sz w:val="24"/>
        <w:szCs w:val="24"/>
        <w:rtl w:val="0"/>
      </w:rPr>
      <w:t xml:space="preserve">Vereador Lucas Pires de Moraes</w:t>
    </w:r>
    <w:r w:rsidDel="00000000" w:rsidR="00000000" w:rsidRPr="00000000">
      <w:rPr>
        <w:rFonts w:ascii="Arial" w:cs="Arial" w:eastAsia="Arial" w:hAnsi="Arial"/>
        <w:sz w:val="22"/>
        <w:szCs w:val="22"/>
        <w:rtl w:val="0"/>
      </w:rPr>
      <w:br w:type="textWrapping"/>
      <w:t xml:space="preserve">Rua Maurício Barbosa Tavares Elias nº 314 - Gabinete 08 - Jd. Vergel de Una – Ibiúna-SP CEP - 18150-392</w:t>
    </w:r>
  </w:p>
  <w:p w:rsidR="00000000" w:rsidDel="00000000" w:rsidP="00000000" w:rsidRDefault="00000000" w:rsidRPr="00000000" w14:paraId="00000029">
    <w:pPr>
      <w:tabs>
        <w:tab w:val="center" w:leader="none" w:pos="4419"/>
        <w:tab w:val="right" w:leader="none" w:pos="8838"/>
      </w:tabs>
      <w:jc w:val="center"/>
      <w:rPr/>
    </w:pPr>
    <w:r w:rsidDel="00000000" w:rsidR="00000000" w:rsidRPr="00000000">
      <w:rPr>
        <w:rFonts w:ascii="Arial" w:cs="Arial" w:eastAsia="Arial" w:hAnsi="Arial"/>
        <w:sz w:val="22"/>
        <w:szCs w:val="22"/>
        <w:rtl w:val="0"/>
      </w:rPr>
      <w:t xml:space="preserve">Fone: (15) 99127-2207 / e-mail: lucaspires@ibiuna.sp.leg.br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113.0" w:type="dxa"/>
      <w:jc w:val="left"/>
      <w:tblInd w:w="74.0" w:type="dxa"/>
      <w:tblLayout w:type="fixed"/>
      <w:tblLook w:val="0000"/>
    </w:tblPr>
    <w:tblGrid>
      <w:gridCol w:w="1353"/>
      <w:gridCol w:w="7760"/>
      <w:tblGridChange w:id="0">
        <w:tblGrid>
          <w:gridCol w:w="1353"/>
          <w:gridCol w:w="7760"/>
        </w:tblGrid>
      </w:tblGridChange>
    </w:tblGrid>
    <w:tr>
      <w:trPr>
        <w:cantSplit w:val="0"/>
        <w:trHeight w:val="1951" w:hRule="atLeast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drawing>
              <wp:inline distB="0" distT="0" distL="0" distR="0">
                <wp:extent cx="809625" cy="91440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96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6"/>
              <w:szCs w:val="36"/>
              <w:u w:val="none"/>
              <w:shd w:fill="auto" w:val="clear"/>
              <w:vertAlign w:val="baseline"/>
              <w:rtl w:val="0"/>
            </w:rPr>
            <w:t xml:space="preserve">CÂMARA MUNICIPAL DA ESTÂNCIA TURÍSTICA DE IBIÚNA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30"/>
              <w:szCs w:val="30"/>
              <w:u w:val="none"/>
              <w:shd w:fill="auto" w:val="clear"/>
              <w:vertAlign w:val="baseline"/>
              <w:rtl w:val="0"/>
            </w:rPr>
            <w:t xml:space="preserve">“Vereador Rubens Xavier de Lima”</w:t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88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Estado de São Paulo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Rua Maurício Barbosa Tavares Elias, 314– 18150-000 – Ibiúna – SP., - Fone/Fax: (15) 3241-1266</w:t>
          </w:r>
        </w:p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hyperlink r:id="rId2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www.camaraibiuna.sp.gov.br</w:t>
            </w:r>
          </w:hyperlink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- e-mail: </w:t>
          </w:r>
          <w:hyperlink r:id="rId3"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ff"/>
                <w:sz w:val="20"/>
                <w:szCs w:val="20"/>
                <w:u w:val="single"/>
                <w:shd w:fill="auto" w:val="clear"/>
                <w:vertAlign w:val="baseline"/>
                <w:rtl w:val="0"/>
              </w:rPr>
              <w:t xml:space="preserve">camaraibiuna@camaraibiuna.sp.gov.br</w:t>
            </w:r>
          </w:hyperlink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0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i w:val="1"/>
      <w:iCs w:val="1"/>
      <w:sz w:val="24"/>
      <w:szCs w:val="24"/>
      <w:u w:val="single"/>
    </w:rPr>
  </w:style>
  <w:style w:type="paragraph" w:styleId="Heading3">
    <w:name w:val="heading 3"/>
    <w:basedOn w:val="Normal"/>
    <w:next w:val="Normal"/>
    <w:pPr>
      <w:keepNext w:val="1"/>
      <w:spacing w:line="288" w:lineRule="auto"/>
      <w:ind w:left="2835" w:firstLine="0"/>
      <w:jc w:val="both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4">
    <w:name w:val="heading 4"/>
    <w:basedOn w:val="Normal"/>
    <w:next w:val="Normal"/>
    <w:pPr>
      <w:keepNext w:val="1"/>
      <w:spacing w:line="288" w:lineRule="auto"/>
      <w:ind w:left="0" w:firstLine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spacing w:line="288" w:lineRule="auto"/>
      <w:ind w:left="0" w:firstLine="0"/>
      <w:jc w:val="both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firstLine="0"/>
      <w:jc w:val="both"/>
    </w:pPr>
    <w:rPr>
      <w:rFonts w:ascii="Arial" w:cs="Arial" w:eastAsia="Arial" w:hAnsi="Arial"/>
      <w:i w:val="1"/>
      <w:iCs w:val="1"/>
      <w:sz w:val="24"/>
      <w:szCs w:val="24"/>
    </w:rPr>
  </w:style>
  <w:style w:type="paragraph" w:styleId="Title">
    <w:name w:val="Title"/>
    <w:basedOn w:val="Normal"/>
    <w:next w:val="Normal"/>
    <w:pPr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hyperlink" Target="http://www.camaraibiuna.sp.gov.br/" TargetMode="External"/><Relationship Id="rId3" Type="http://schemas.openxmlformats.org/officeDocument/2006/relationships/hyperlink" Target="mailto:camaraibiuna@camaraibiuna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nlSptlbH6Rt/Iq4eTVuKjKuXpQ==">CgMxLjAyDmgubzJzaXBrNTF4YnpkOAByITFyNjNxa0FnUFVXMzVJdWJBQV8wdUdJX3U5bk42TU8tdw==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2025-07-02T13:44:27Z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5091e61c-7e9b-482a-a661-ea62e0dd9956</vt:lpwstr>
  </property>
  <property fmtid="{D5CDD505-2E9C-101B-9397-08002B2CF9AE}" pid="7" name="MSIP_Label_defa4170-0d19-0005-0004-bc88714345d2_ActionId">
    <vt:lpwstr>0c742752-0653-4257-b488-a33e2610d90c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0x0101005E49EE02640C84429CCE5A8D66DE8302</vt:lpwstr>
  </property>
</Properties>
</file>