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71E86E" w14:textId="19A520D5" w:rsidR="00147F1F" w:rsidRPr="000B6C9D" w:rsidRDefault="00147F1F" w:rsidP="005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F52C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PROJETO D</w:t>
      </w:r>
      <w:r w:rsidR="005471D9" w:rsidRPr="00F52C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E LEI ORDINÁRIA </w:t>
      </w:r>
      <w:r w:rsidR="00F52CAF" w:rsidRPr="00F52C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16</w:t>
      </w:r>
      <w:r w:rsidR="005471D9" w:rsidRPr="00F52C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</w:t>
      </w:r>
      <w:r w:rsidR="00163346" w:rsidRPr="00F52C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</w:t>
      </w:r>
    </w:p>
    <w:p w14:paraId="726674FC" w14:textId="77777777" w:rsidR="006379B4" w:rsidRPr="006379B4" w:rsidRDefault="00147F1F" w:rsidP="006379B4">
      <w:pPr>
        <w:ind w:left="3402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B6C9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="006379B4" w:rsidRPr="000B6C9D">
        <w:rPr>
          <w:rFonts w:ascii="Times New Roman" w:hAnsi="Times New Roman" w:cs="Times New Roman"/>
          <w:i/>
          <w:iCs/>
          <w:color w:val="000000"/>
          <w:sz w:val="24"/>
          <w:szCs w:val="24"/>
        </w:rPr>
        <w:t>“</w:t>
      </w:r>
      <w:r w:rsidR="006379B4" w:rsidRPr="006379B4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Institui a Campanha “Check-Up do Idoso” no Município de Lima Duarte para alertar sobre diagnóstico precoce e prevenção de doenças em pessoas idosas de qualquer gênero.</w:t>
      </w:r>
    </w:p>
    <w:p w14:paraId="4586A7CF" w14:textId="77777777" w:rsidR="00C20546" w:rsidRPr="000B6C9D" w:rsidRDefault="00C20546" w:rsidP="006379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70E9BF8" w14:textId="591A0C12" w:rsidR="00395020" w:rsidRPr="000B6C9D" w:rsidRDefault="00395020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B6C9D">
        <w:rPr>
          <w:rFonts w:ascii="Times New Roman" w:hAnsi="Times New Roman" w:cs="Times New Roman"/>
          <w:sz w:val="24"/>
          <w:szCs w:val="24"/>
        </w:rPr>
        <w:t xml:space="preserve">A Câmara Municipal de Lima Duarte, MG nos </w:t>
      </w:r>
      <w:r w:rsidR="00CF02AC" w:rsidRPr="000B6C9D">
        <w:rPr>
          <w:rFonts w:ascii="Times New Roman" w:hAnsi="Times New Roman" w:cs="Times New Roman"/>
          <w:sz w:val="24"/>
          <w:szCs w:val="24"/>
        </w:rPr>
        <w:t>limites</w:t>
      </w:r>
      <w:r w:rsidRPr="000B6C9D">
        <w:rPr>
          <w:rFonts w:ascii="Times New Roman" w:hAnsi="Times New Roman" w:cs="Times New Roman"/>
          <w:sz w:val="24"/>
          <w:szCs w:val="24"/>
        </w:rPr>
        <w:t xml:space="preserve"> constitucionais e com fundamento no art. </w:t>
      </w:r>
      <w:r w:rsidR="00231147" w:rsidRPr="000B6C9D">
        <w:rPr>
          <w:rFonts w:ascii="Times New Roman" w:hAnsi="Times New Roman" w:cs="Times New Roman"/>
          <w:sz w:val="24"/>
          <w:szCs w:val="24"/>
        </w:rPr>
        <w:t>2</w:t>
      </w:r>
      <w:r w:rsidR="006379B4">
        <w:rPr>
          <w:rFonts w:ascii="Times New Roman" w:hAnsi="Times New Roman" w:cs="Times New Roman"/>
          <w:sz w:val="24"/>
          <w:szCs w:val="24"/>
        </w:rPr>
        <w:t>02</w:t>
      </w:r>
      <w:r w:rsidR="00E53888" w:rsidRPr="000B6C9D">
        <w:rPr>
          <w:rFonts w:ascii="Times New Roman" w:hAnsi="Times New Roman" w:cs="Times New Roman"/>
          <w:sz w:val="24"/>
          <w:szCs w:val="24"/>
        </w:rPr>
        <w:t xml:space="preserve"> </w:t>
      </w:r>
      <w:r w:rsidRPr="000B6C9D">
        <w:rPr>
          <w:rFonts w:ascii="Times New Roman" w:hAnsi="Times New Roman" w:cs="Times New Roman"/>
          <w:sz w:val="24"/>
          <w:szCs w:val="24"/>
        </w:rPr>
        <w:t>da LOM, aprova e a Prefeita sanciona a seguinte lei</w:t>
      </w:r>
    </w:p>
    <w:p w14:paraId="7CCEF95E" w14:textId="77777777" w:rsidR="00395020" w:rsidRPr="000B6C9D" w:rsidRDefault="00395020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0DE7E9C" w14:textId="044D4CFD" w:rsidR="006B6AE7" w:rsidRPr="006379B4" w:rsidRDefault="00395020" w:rsidP="005471D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9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Art. 1°</w:t>
      </w:r>
      <w:r w:rsidRPr="006379B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E53888" w:rsidRPr="006379B4">
        <w:rPr>
          <w:rFonts w:ascii="Times New Roman" w:hAnsi="Times New Roman" w:cs="Times New Roman"/>
          <w:sz w:val="24"/>
          <w:szCs w:val="24"/>
        </w:rPr>
        <w:t xml:space="preserve">Fica instituído no Município de Lima Duarte </w:t>
      </w:r>
      <w:r w:rsidR="006379B4" w:rsidRPr="006379B4">
        <w:rPr>
          <w:rFonts w:ascii="Times New Roman" w:hAnsi="Times New Roman" w:cs="Times New Roman"/>
          <w:sz w:val="24"/>
          <w:szCs w:val="24"/>
        </w:rPr>
        <w:t>a Campanha “Check-Up do Idoso”, destinada ao alerta, diagnóstico precoce e prevenção de doenças em pessoas idosas de qualquer gênero.</w:t>
      </w:r>
      <w:r w:rsidR="006B6AE7" w:rsidRPr="006379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575766" w14:textId="77777777" w:rsidR="002C2E5A" w:rsidRPr="000B6C9D" w:rsidRDefault="002C2E5A" w:rsidP="005471D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480E22" w14:textId="4D9FF995" w:rsidR="002C2E5A" w:rsidRPr="000B6C9D" w:rsidRDefault="002C2E5A" w:rsidP="005471D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B6C9D">
        <w:rPr>
          <w:rFonts w:ascii="Times New Roman" w:hAnsi="Times New Roman" w:cs="Times New Roman"/>
          <w:b/>
          <w:bCs/>
          <w:sz w:val="24"/>
          <w:szCs w:val="24"/>
        </w:rPr>
        <w:t>Parágrafo único.</w:t>
      </w:r>
      <w:r w:rsidRPr="000B6C9D">
        <w:rPr>
          <w:rFonts w:ascii="Times New Roman" w:hAnsi="Times New Roman" w:cs="Times New Roman"/>
          <w:sz w:val="24"/>
          <w:szCs w:val="24"/>
        </w:rPr>
        <w:t xml:space="preserve"> </w:t>
      </w:r>
      <w:r w:rsidR="006379B4" w:rsidRPr="006379B4">
        <w:rPr>
          <w:rFonts w:ascii="Times New Roman" w:hAnsi="Times New Roman" w:cs="Times New Roman"/>
          <w:sz w:val="24"/>
          <w:szCs w:val="24"/>
        </w:rPr>
        <w:t>Os exames previstos nesta Lei deverão ser oferecidos anualmente, preferencialmente no mês de aniversário do paciente</w:t>
      </w:r>
    </w:p>
    <w:p w14:paraId="5A8A9E9B" w14:textId="77777777" w:rsidR="00231147" w:rsidRPr="000B6C9D" w:rsidRDefault="00231147" w:rsidP="005471D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0600467B" w14:textId="1FF54EEB" w:rsidR="00236BE5" w:rsidRPr="006379B4" w:rsidRDefault="00147F1F" w:rsidP="00236BE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9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Art. 2°</w:t>
      </w:r>
      <w:r w:rsidR="003152AB" w:rsidRPr="006379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</w:t>
      </w:r>
      <w:r w:rsidR="006379B4" w:rsidRPr="006379B4">
        <w:rPr>
          <w:rFonts w:ascii="Times New Roman" w:hAnsi="Times New Roman" w:cs="Times New Roman"/>
          <w:sz w:val="24"/>
          <w:szCs w:val="24"/>
        </w:rPr>
        <w:t>O Poder Público deverá priorizar e implementar as seguintes ações:</w:t>
      </w:r>
    </w:p>
    <w:p w14:paraId="6DF8F53F" w14:textId="77777777" w:rsidR="00275DE5" w:rsidRPr="000B6C9D" w:rsidRDefault="00275DE5" w:rsidP="00236BE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CAD545" w14:textId="219636D7" w:rsidR="00275DE5" w:rsidRPr="000B6C9D" w:rsidRDefault="006379B4" w:rsidP="00236BE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275DE5" w:rsidRPr="000B6C9D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6379B4">
        <w:rPr>
          <w:rFonts w:ascii="Times New Roman" w:hAnsi="Times New Roman" w:cs="Times New Roman"/>
          <w:sz w:val="24"/>
          <w:szCs w:val="24"/>
        </w:rPr>
        <w:t>Realização de palestras sobre a importância da atividade física para idosos, vinculadas ao incentivo e à oferta gratuita de programas e atividades físicas promovidas pelo Município para esse público;</w:t>
      </w:r>
    </w:p>
    <w:p w14:paraId="4459BAF2" w14:textId="41EE6B88" w:rsidR="006379B4" w:rsidRDefault="006379B4" w:rsidP="00236BE5">
      <w:pPr>
        <w:shd w:val="clear" w:color="auto" w:fill="FFFFFF"/>
        <w:spacing w:after="0"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="00275DE5" w:rsidRPr="000B6C9D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>
        <w:t>Medição periódica da pressão arterial e da glicemia capilar;</w:t>
      </w:r>
    </w:p>
    <w:p w14:paraId="62B5B99D" w14:textId="06312610" w:rsidR="006379B4" w:rsidRDefault="006379B4" w:rsidP="00236BE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9B4">
        <w:rPr>
          <w:rFonts w:ascii="Times New Roman" w:hAnsi="Times New Roman" w:cs="Times New Roman"/>
          <w:b/>
          <w:bCs/>
          <w:sz w:val="24"/>
          <w:szCs w:val="24"/>
        </w:rPr>
        <w:t>III-</w:t>
      </w:r>
      <w:r w:rsidRPr="006379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6379B4">
        <w:rPr>
          <w:rFonts w:ascii="Times New Roman" w:hAnsi="Times New Roman" w:cs="Times New Roman"/>
          <w:sz w:val="24"/>
          <w:szCs w:val="24"/>
        </w:rPr>
        <w:t>rientação nutricional específica para o público idoso;</w:t>
      </w:r>
    </w:p>
    <w:p w14:paraId="2AB2CD4B" w14:textId="56F8C7F0" w:rsidR="006379B4" w:rsidRDefault="006379B4" w:rsidP="00236BE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9B4">
        <w:rPr>
          <w:rFonts w:ascii="Times New Roman" w:hAnsi="Times New Roman" w:cs="Times New Roman"/>
          <w:b/>
          <w:bCs/>
          <w:sz w:val="24"/>
          <w:szCs w:val="24"/>
        </w:rPr>
        <w:t>IV –</w:t>
      </w:r>
      <w:r w:rsidRPr="006379B4">
        <w:rPr>
          <w:rFonts w:ascii="Times New Roman" w:hAnsi="Times New Roman" w:cs="Times New Roman"/>
          <w:sz w:val="24"/>
          <w:szCs w:val="24"/>
        </w:rPr>
        <w:t xml:space="preserve"> indicação e realização de exames preventivos adequados à faixa etária;</w:t>
      </w:r>
    </w:p>
    <w:p w14:paraId="19BC3916" w14:textId="77777777" w:rsidR="006379B4" w:rsidRPr="006379B4" w:rsidRDefault="006379B4" w:rsidP="00236BE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79E0C7" w14:textId="1B704439" w:rsidR="003152AB" w:rsidRPr="006379B4" w:rsidRDefault="001B42E5" w:rsidP="002C2E5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9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Art. 3º - </w:t>
      </w:r>
      <w:r w:rsidRPr="00637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236BE5" w:rsidRPr="006379B4">
        <w:rPr>
          <w:rFonts w:ascii="Times New Roman" w:hAnsi="Times New Roman" w:cs="Times New Roman"/>
          <w:sz w:val="24"/>
          <w:szCs w:val="24"/>
        </w:rPr>
        <w:t xml:space="preserve"> </w:t>
      </w:r>
      <w:r w:rsidR="006379B4" w:rsidRPr="006379B4">
        <w:rPr>
          <w:rFonts w:ascii="Times New Roman" w:hAnsi="Times New Roman" w:cs="Times New Roman"/>
          <w:sz w:val="24"/>
          <w:szCs w:val="24"/>
        </w:rPr>
        <w:t>Na hipótese de indisponibilidade de exames na rede pública, o Poder Público deverá celebrar convênios com a iniciativa privada para a realização dos exames preventivos previstos nesta Lei.</w:t>
      </w:r>
    </w:p>
    <w:p w14:paraId="7B5C00F2" w14:textId="77777777" w:rsidR="00236BE5" w:rsidRPr="000B6C9D" w:rsidRDefault="00236BE5" w:rsidP="00236BE5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6F961337" w14:textId="5C78CDA4" w:rsidR="002C2E5A" w:rsidRPr="000B6C9D" w:rsidRDefault="001B42E5" w:rsidP="002C2E5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C9D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lastRenderedPageBreak/>
        <w:t xml:space="preserve">Art. </w:t>
      </w:r>
      <w:r w:rsidRPr="006379B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4º</w:t>
      </w:r>
      <w:r w:rsidRPr="00637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-</w:t>
      </w:r>
      <w:r w:rsidR="002C2E5A" w:rsidRPr="006379B4">
        <w:rPr>
          <w:rFonts w:ascii="Times New Roman" w:hAnsi="Times New Roman" w:cs="Times New Roman"/>
          <w:sz w:val="24"/>
          <w:szCs w:val="24"/>
        </w:rPr>
        <w:t xml:space="preserve"> </w:t>
      </w:r>
      <w:r w:rsidR="006379B4" w:rsidRPr="006379B4">
        <w:rPr>
          <w:rFonts w:ascii="Times New Roman" w:hAnsi="Times New Roman" w:cs="Times New Roman"/>
          <w:sz w:val="24"/>
          <w:szCs w:val="24"/>
        </w:rPr>
        <w:t>O Poder Executivo poderá regulamentar esta Lei, no que couber, definindo os procedimentos técnicos e administrativos para sua plena execução.</w:t>
      </w:r>
    </w:p>
    <w:p w14:paraId="0F6E4537" w14:textId="77777777" w:rsidR="006B6AE7" w:rsidRPr="000B6C9D" w:rsidRDefault="006B6AE7" w:rsidP="002C2E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104415C3" w14:textId="0B209D39" w:rsidR="00147F1F" w:rsidRDefault="00147F1F" w:rsidP="005471D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C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Art. </w:t>
      </w:r>
      <w:r w:rsidR="006379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</w:t>
      </w:r>
      <w:r w:rsidR="001A380D" w:rsidRPr="000B6C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º</w:t>
      </w:r>
      <w:r w:rsidRPr="000B6C9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- </w:t>
      </w:r>
      <w:r w:rsidR="006379B4" w:rsidRPr="006379B4">
        <w:rPr>
          <w:rFonts w:ascii="Times New Roman" w:hAnsi="Times New Roman" w:cs="Times New Roman"/>
          <w:sz w:val="24"/>
          <w:szCs w:val="24"/>
        </w:rPr>
        <w:t>As despesas decorrentes da execução desta Lei correrão por conta de dotações orçamentárias próprias, podendo ser suplementadas, se necessário.</w:t>
      </w:r>
    </w:p>
    <w:p w14:paraId="4C747512" w14:textId="77777777" w:rsidR="006379B4" w:rsidRDefault="006379B4" w:rsidP="005471D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CA4CFC" w14:textId="75953BAA" w:rsidR="006379B4" w:rsidRPr="000B6C9D" w:rsidRDefault="006379B4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B6C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Art.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</w:t>
      </w:r>
      <w:r w:rsidRPr="000B6C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º</w:t>
      </w:r>
      <w:r w:rsidRPr="000B6C9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-</w:t>
      </w:r>
      <w:r w:rsidR="0043067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430673" w:rsidRPr="0018018C">
        <w:rPr>
          <w:rFonts w:ascii="Times New Roman" w:hAnsi="Times New Roman" w:cs="Times New Roman"/>
          <w:sz w:val="24"/>
          <w:szCs w:val="24"/>
        </w:rPr>
        <w:t>Esta lei entrará em vigor na data da sua publicação.</w:t>
      </w:r>
    </w:p>
    <w:p w14:paraId="1F038E24" w14:textId="5066AD1A" w:rsidR="00AC0C41" w:rsidRPr="000B6C9D" w:rsidRDefault="00AC0C41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ACC451C" w14:textId="72461B0C" w:rsidR="00E518C4" w:rsidRPr="000B6C9D" w:rsidRDefault="006B6AE7" w:rsidP="006B6AE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0B6C9D">
        <w:rPr>
          <w:rFonts w:ascii="Times New Roman" w:hAnsi="Times New Roman" w:cs="Times New Roman"/>
          <w:sz w:val="24"/>
          <w:szCs w:val="24"/>
        </w:rPr>
        <w:t xml:space="preserve">Lima Duarte, </w:t>
      </w:r>
      <w:r w:rsidR="00430673">
        <w:rPr>
          <w:rFonts w:ascii="Times New Roman" w:hAnsi="Times New Roman" w:cs="Times New Roman"/>
          <w:sz w:val="24"/>
          <w:szCs w:val="24"/>
        </w:rPr>
        <w:t>06 de agosto</w:t>
      </w:r>
      <w:r w:rsidRPr="000B6C9D">
        <w:rPr>
          <w:rFonts w:ascii="Times New Roman" w:hAnsi="Times New Roman" w:cs="Times New Roman"/>
          <w:sz w:val="24"/>
          <w:szCs w:val="24"/>
        </w:rPr>
        <w:t xml:space="preserve"> de 2025.</w:t>
      </w:r>
      <w:r w:rsidR="00147F1F" w:rsidRPr="000B6C9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</w:p>
    <w:p w14:paraId="13B4E8D5" w14:textId="77777777" w:rsidR="003855A3" w:rsidRPr="000B6C9D" w:rsidRDefault="003855A3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3ACFE9BB" w14:textId="77777777" w:rsidR="003855A3" w:rsidRPr="000B6C9D" w:rsidRDefault="003855A3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0BFC01A4" w14:textId="77777777" w:rsidR="003855A3" w:rsidRPr="000B6C9D" w:rsidRDefault="003855A3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3683AA53" w14:textId="77777777" w:rsidR="003855A3" w:rsidRPr="000B6C9D" w:rsidRDefault="003855A3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0C31DFEA" w14:textId="77777777" w:rsidR="003855A3" w:rsidRPr="000B6C9D" w:rsidRDefault="003855A3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430673" w14:paraId="611C1B88" w14:textId="77777777" w:rsidTr="003A6887">
        <w:tc>
          <w:tcPr>
            <w:tcW w:w="4247" w:type="dxa"/>
          </w:tcPr>
          <w:p w14:paraId="267B4C07" w14:textId="77777777" w:rsidR="00430673" w:rsidRDefault="00430673" w:rsidP="003A68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Josimar Oliveira Campos</w:t>
            </w:r>
          </w:p>
          <w:p w14:paraId="6320605D" w14:textId="77777777" w:rsidR="00430673" w:rsidRDefault="00430673" w:rsidP="003A68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Vereador REPUBLICANOS</w:t>
            </w:r>
          </w:p>
        </w:tc>
        <w:tc>
          <w:tcPr>
            <w:tcW w:w="4247" w:type="dxa"/>
          </w:tcPr>
          <w:p w14:paraId="6C1DB5FC" w14:textId="77777777" w:rsidR="00430673" w:rsidRDefault="00430673" w:rsidP="003A68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Sandra Terezinha Silva Oliveira</w:t>
            </w:r>
          </w:p>
          <w:p w14:paraId="4ADB7B75" w14:textId="77777777" w:rsidR="00430673" w:rsidRDefault="00430673" w:rsidP="003A68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Vereadora Progressistas</w:t>
            </w:r>
          </w:p>
        </w:tc>
      </w:tr>
    </w:tbl>
    <w:p w14:paraId="592028EC" w14:textId="77777777" w:rsidR="003855A3" w:rsidRPr="000B6C9D" w:rsidRDefault="003855A3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378C0E8D" w14:textId="77777777" w:rsidR="003855A3" w:rsidRPr="000B6C9D" w:rsidRDefault="003855A3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77F918D8" w14:textId="77777777" w:rsidR="003855A3" w:rsidRPr="000B6C9D" w:rsidRDefault="003855A3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33F9433D" w14:textId="77777777" w:rsidR="003855A3" w:rsidRPr="000B6C9D" w:rsidRDefault="003855A3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0558704B" w14:textId="77777777" w:rsidR="003855A3" w:rsidRPr="000B6C9D" w:rsidRDefault="003855A3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0B3F060A" w14:textId="77777777" w:rsidR="003855A3" w:rsidRPr="000B6C9D" w:rsidRDefault="003855A3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63DA1CA1" w14:textId="77777777" w:rsidR="003855A3" w:rsidRPr="000B6C9D" w:rsidRDefault="003855A3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4ACBB9EC" w14:textId="77777777" w:rsidR="003855A3" w:rsidRPr="000B6C9D" w:rsidRDefault="003855A3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4BF299BB" w14:textId="77777777" w:rsidR="003855A3" w:rsidRPr="000B6C9D" w:rsidRDefault="003855A3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6CB7EB2B" w14:textId="77777777" w:rsidR="003855A3" w:rsidRPr="000B6C9D" w:rsidRDefault="003855A3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7927B8BE" w14:textId="77777777" w:rsidR="006B6AE7" w:rsidRPr="000B6C9D" w:rsidRDefault="006B6AE7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5A8BC22E" w14:textId="77777777" w:rsidR="006B6AE7" w:rsidRPr="000B6C9D" w:rsidRDefault="006B6AE7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65E70ED4" w14:textId="77777777" w:rsidR="006B6AE7" w:rsidRPr="000B6C9D" w:rsidRDefault="006B6AE7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4D8D0489" w14:textId="77777777" w:rsidR="003855A3" w:rsidRPr="000B6C9D" w:rsidRDefault="003855A3" w:rsidP="0043067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bookmarkStart w:id="0" w:name="_GoBack"/>
      <w:bookmarkEnd w:id="0"/>
    </w:p>
    <w:sectPr w:rsidR="003855A3" w:rsidRPr="000B6C9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E84404" w14:textId="77777777" w:rsidR="00AC3232" w:rsidRDefault="00AC3232" w:rsidP="00D0122C">
      <w:pPr>
        <w:spacing w:after="0" w:line="240" w:lineRule="auto"/>
      </w:pPr>
      <w:r>
        <w:separator/>
      </w:r>
    </w:p>
  </w:endnote>
  <w:endnote w:type="continuationSeparator" w:id="0">
    <w:p w14:paraId="521CB43A" w14:textId="77777777" w:rsidR="00AC3232" w:rsidRDefault="00AC3232" w:rsidP="00D012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B5E458" w14:textId="77777777" w:rsidR="002A7DD4" w:rsidRDefault="002A7DD4">
    <w:pPr>
      <w:pStyle w:val="Rodap"/>
    </w:pPr>
  </w:p>
  <w:p w14:paraId="0205E06F" w14:textId="77777777" w:rsidR="002A7DD4" w:rsidRDefault="002A7DD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26EC05" w14:textId="77777777" w:rsidR="00AC3232" w:rsidRDefault="00AC3232" w:rsidP="00D0122C">
      <w:pPr>
        <w:spacing w:after="0" w:line="240" w:lineRule="auto"/>
      </w:pPr>
      <w:r>
        <w:separator/>
      </w:r>
    </w:p>
  </w:footnote>
  <w:footnote w:type="continuationSeparator" w:id="0">
    <w:p w14:paraId="7C7A4798" w14:textId="77777777" w:rsidR="00AC3232" w:rsidRDefault="00AC3232" w:rsidP="00D012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3B5588" w14:textId="77777777" w:rsidR="00F03702" w:rsidRDefault="00F03702" w:rsidP="00F0370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EA056BE" wp14:editId="182C97E9">
          <wp:extent cx="3081655" cy="1094740"/>
          <wp:effectExtent l="0" t="0" r="444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1655" cy="1094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4D3D5E" w14:textId="77777777" w:rsidR="00F03702" w:rsidRDefault="00F03702">
    <w:pPr>
      <w:pStyle w:val="Cabealho"/>
    </w:pPr>
  </w:p>
  <w:p w14:paraId="6637F578" w14:textId="77777777" w:rsidR="00D0122C" w:rsidRDefault="00D0122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D7E95"/>
    <w:multiLevelType w:val="multilevel"/>
    <w:tmpl w:val="445CED9C"/>
    <w:lvl w:ilvl="0">
      <w:start w:val="1"/>
      <w:numFmt w:val="decimal"/>
      <w:pStyle w:val="Ttulo1"/>
      <w:lvlText w:val="Artigo %1o."/>
      <w:lvlJc w:val="left"/>
      <w:pPr>
        <w:tabs>
          <w:tab w:val="num" w:pos="1080"/>
        </w:tabs>
      </w:pPr>
      <w:rPr>
        <w:rFonts w:ascii="Times New Roman" w:hAnsi="Times New Roman" w:cs="Times New Roman" w:hint="default"/>
      </w:rPr>
    </w:lvl>
    <w:lvl w:ilvl="1">
      <w:start w:val="1"/>
      <w:numFmt w:val="decimalZero"/>
      <w:pStyle w:val="Ttulo2"/>
      <w:isLgl/>
      <w:lvlText w:val="Seção %1.%2"/>
      <w:lvlJc w:val="left"/>
      <w:pPr>
        <w:tabs>
          <w:tab w:val="num" w:pos="1800"/>
        </w:tabs>
      </w:pPr>
      <w:rPr>
        <w:rFonts w:ascii="Times New Roman" w:hAnsi="Times New Roman" w:cs="Times New Roman" w:hint="default"/>
      </w:rPr>
    </w:lvl>
    <w:lvl w:ilvl="2">
      <w:start w:val="1"/>
      <w:numFmt w:val="lowerLetter"/>
      <w:pStyle w:val="Ttulo3"/>
      <w:lvlText w:val="(%3)"/>
      <w:lvlJc w:val="left"/>
      <w:pPr>
        <w:tabs>
          <w:tab w:val="num" w:pos="720"/>
        </w:tabs>
        <w:ind w:left="720" w:hanging="432"/>
      </w:pPr>
      <w:rPr>
        <w:rFonts w:ascii="Times New Roman" w:hAnsi="Times New Roman" w:cs="Times New Roman" w:hint="default"/>
      </w:rPr>
    </w:lvl>
    <w:lvl w:ilvl="3">
      <w:start w:val="1"/>
      <w:numFmt w:val="lowerRoman"/>
      <w:pStyle w:val="Ttulo4"/>
      <w:lvlText w:val="(%4)"/>
      <w:lvlJc w:val="right"/>
      <w:pPr>
        <w:tabs>
          <w:tab w:val="num" w:pos="864"/>
        </w:tabs>
        <w:ind w:left="864" w:hanging="144"/>
      </w:pPr>
      <w:rPr>
        <w:rFonts w:ascii="Times New Roman" w:hAnsi="Times New Roman" w:cs="Times New Roman" w:hint="default"/>
      </w:rPr>
    </w:lvl>
    <w:lvl w:ilvl="4">
      <w:start w:val="1"/>
      <w:numFmt w:val="decimal"/>
      <w:pStyle w:val="Ttulo5"/>
      <w:lvlText w:val="%5)"/>
      <w:lvlJc w:val="left"/>
      <w:pPr>
        <w:tabs>
          <w:tab w:val="num" w:pos="1008"/>
        </w:tabs>
        <w:ind w:left="1008" w:hanging="432"/>
      </w:pPr>
      <w:rPr>
        <w:rFonts w:ascii="Times New Roman" w:hAnsi="Times New Roman" w:cs="Times New Roman" w:hint="default"/>
      </w:rPr>
    </w:lvl>
    <w:lvl w:ilvl="5">
      <w:start w:val="1"/>
      <w:numFmt w:val="lowerLetter"/>
      <w:pStyle w:val="Ttulo6"/>
      <w:lvlText w:val="%6)"/>
      <w:lvlJc w:val="left"/>
      <w:pPr>
        <w:tabs>
          <w:tab w:val="num" w:pos="1152"/>
        </w:tabs>
        <w:ind w:left="1152" w:hanging="432"/>
      </w:pPr>
      <w:rPr>
        <w:rFonts w:ascii="Times New Roman" w:hAnsi="Times New Roman" w:cs="Times New Roman" w:hint="default"/>
      </w:rPr>
    </w:lvl>
    <w:lvl w:ilvl="6">
      <w:start w:val="1"/>
      <w:numFmt w:val="lowerRoman"/>
      <w:pStyle w:val="Ttulo7"/>
      <w:lvlText w:val="%7)"/>
      <w:lvlJc w:val="right"/>
      <w:pPr>
        <w:tabs>
          <w:tab w:val="num" w:pos="1296"/>
        </w:tabs>
        <w:ind w:left="1296" w:hanging="288"/>
      </w:pPr>
      <w:rPr>
        <w:rFonts w:ascii="Times New Roman" w:hAnsi="Times New Roman" w:cs="Times New Roman" w:hint="default"/>
      </w:rPr>
    </w:lvl>
    <w:lvl w:ilvl="7">
      <w:start w:val="1"/>
      <w:numFmt w:val="lowerLetter"/>
      <w:pStyle w:val="Ttulo8"/>
      <w:lvlText w:val="%8."/>
      <w:lvlJc w:val="left"/>
      <w:pPr>
        <w:tabs>
          <w:tab w:val="num" w:pos="1440"/>
        </w:tabs>
        <w:ind w:left="1440" w:hanging="432"/>
      </w:pPr>
      <w:rPr>
        <w:rFonts w:ascii="Times New Roman" w:hAnsi="Times New Roman" w:cs="Times New Roman" w:hint="default"/>
      </w:rPr>
    </w:lvl>
    <w:lvl w:ilvl="8">
      <w:start w:val="1"/>
      <w:numFmt w:val="lowerRoman"/>
      <w:pStyle w:val="Ttulo9"/>
      <w:lvlText w:val="%9."/>
      <w:lvlJc w:val="right"/>
      <w:pPr>
        <w:tabs>
          <w:tab w:val="num" w:pos="1584"/>
        </w:tabs>
        <w:ind w:left="1584" w:hanging="144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337121A"/>
    <w:multiLevelType w:val="hybridMultilevel"/>
    <w:tmpl w:val="5F0E371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" w15:restartNumberingAfterBreak="0">
    <w:nsid w:val="5CAA2CB5"/>
    <w:multiLevelType w:val="multilevel"/>
    <w:tmpl w:val="445CED9C"/>
    <w:lvl w:ilvl="0">
      <w:start w:val="1"/>
      <w:numFmt w:val="decimal"/>
      <w:lvlText w:val="Artigo %1o."/>
      <w:lvlJc w:val="left"/>
      <w:pPr>
        <w:tabs>
          <w:tab w:val="num" w:pos="1080"/>
        </w:tabs>
      </w:pPr>
      <w:rPr>
        <w:rFonts w:ascii="Times New Roman" w:hAnsi="Times New Roman" w:cs="Times New Roman" w:hint="default"/>
      </w:rPr>
    </w:lvl>
    <w:lvl w:ilvl="1">
      <w:start w:val="1"/>
      <w:numFmt w:val="decimalZero"/>
      <w:isLgl/>
      <w:lvlText w:val="Seção %1.%2"/>
      <w:lvlJc w:val="left"/>
      <w:pPr>
        <w:tabs>
          <w:tab w:val="num" w:pos="1800"/>
        </w:tabs>
      </w:pPr>
      <w:rPr>
        <w:rFonts w:ascii="Times New Roman" w:hAnsi="Times New Roman" w:cs="Times New Roman"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ascii="Times New Roman" w:hAnsi="Times New Roman" w:cs="Times New Roman"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ascii="Times New Roman" w:hAnsi="Times New Roman"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ascii="Times New Roman" w:hAnsi="Times New Roman"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68E14888"/>
    <w:multiLevelType w:val="hybridMultilevel"/>
    <w:tmpl w:val="A73AC6DC"/>
    <w:lvl w:ilvl="0" w:tplc="FED26B9C">
      <w:start w:val="1"/>
      <w:numFmt w:val="upperRoman"/>
      <w:lvlText w:val="%1-"/>
      <w:lvlJc w:val="left"/>
      <w:pPr>
        <w:ind w:left="1080" w:hanging="72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22C"/>
    <w:rsid w:val="00055458"/>
    <w:rsid w:val="000574D6"/>
    <w:rsid w:val="000A10B0"/>
    <w:rsid w:val="000A194E"/>
    <w:rsid w:val="000B6C9D"/>
    <w:rsid w:val="000F41E3"/>
    <w:rsid w:val="00147F1F"/>
    <w:rsid w:val="00163346"/>
    <w:rsid w:val="001A380D"/>
    <w:rsid w:val="001B3A79"/>
    <w:rsid w:val="001B42E5"/>
    <w:rsid w:val="00231147"/>
    <w:rsid w:val="00236BE5"/>
    <w:rsid w:val="00275DE5"/>
    <w:rsid w:val="002A7DD4"/>
    <w:rsid w:val="002C2E5A"/>
    <w:rsid w:val="003152AB"/>
    <w:rsid w:val="00382FE7"/>
    <w:rsid w:val="003855A3"/>
    <w:rsid w:val="00395020"/>
    <w:rsid w:val="00406643"/>
    <w:rsid w:val="00430673"/>
    <w:rsid w:val="004D55F8"/>
    <w:rsid w:val="005471D9"/>
    <w:rsid w:val="00612439"/>
    <w:rsid w:val="006379B4"/>
    <w:rsid w:val="006A691F"/>
    <w:rsid w:val="006B6AE7"/>
    <w:rsid w:val="00715EBF"/>
    <w:rsid w:val="00794B72"/>
    <w:rsid w:val="00825419"/>
    <w:rsid w:val="008338E3"/>
    <w:rsid w:val="008B11D7"/>
    <w:rsid w:val="00AA594F"/>
    <w:rsid w:val="00AB16A4"/>
    <w:rsid w:val="00AC0C41"/>
    <w:rsid w:val="00AC3232"/>
    <w:rsid w:val="00AC51D8"/>
    <w:rsid w:val="00AD0464"/>
    <w:rsid w:val="00B008C7"/>
    <w:rsid w:val="00B108DD"/>
    <w:rsid w:val="00B23FDA"/>
    <w:rsid w:val="00B50812"/>
    <w:rsid w:val="00B64619"/>
    <w:rsid w:val="00C10CA7"/>
    <w:rsid w:val="00C20546"/>
    <w:rsid w:val="00C333B1"/>
    <w:rsid w:val="00C661E4"/>
    <w:rsid w:val="00C87AF3"/>
    <w:rsid w:val="00CA48F6"/>
    <w:rsid w:val="00CB6437"/>
    <w:rsid w:val="00CE5716"/>
    <w:rsid w:val="00CF02AC"/>
    <w:rsid w:val="00D0122C"/>
    <w:rsid w:val="00D74E40"/>
    <w:rsid w:val="00D972AA"/>
    <w:rsid w:val="00E0552C"/>
    <w:rsid w:val="00E30D95"/>
    <w:rsid w:val="00E518C4"/>
    <w:rsid w:val="00E53888"/>
    <w:rsid w:val="00E927F6"/>
    <w:rsid w:val="00EE0927"/>
    <w:rsid w:val="00F03702"/>
    <w:rsid w:val="00F52CAF"/>
    <w:rsid w:val="00FF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8634FD"/>
  <w15:docId w15:val="{BB8947EA-CBE7-4B7C-8E0F-E4306E05F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4D55F8"/>
    <w:pPr>
      <w:keepNext/>
      <w:numPr>
        <w:numId w:val="2"/>
      </w:numPr>
      <w:spacing w:after="0" w:line="240" w:lineRule="auto"/>
      <w:jc w:val="center"/>
      <w:outlineLvl w:val="0"/>
    </w:pPr>
    <w:rPr>
      <w:rFonts w:ascii="Arial (W1)" w:eastAsia="Times New Roman" w:hAnsi="Arial (W1)" w:cs="Times New Roman"/>
      <w:sz w:val="20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D55F8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D55F8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qFormat/>
    <w:rsid w:val="004D55F8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Arial (W1)" w:eastAsia="Times New Roman" w:hAnsi="Arial (W1)" w:cs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4D55F8"/>
    <w:pPr>
      <w:numPr>
        <w:ilvl w:val="4"/>
        <w:numId w:val="2"/>
      </w:numPr>
      <w:spacing w:before="240" w:after="60" w:line="240" w:lineRule="auto"/>
      <w:outlineLvl w:val="4"/>
    </w:pPr>
    <w:rPr>
      <w:rFonts w:ascii="Arial (W1)" w:eastAsia="Times New Roman" w:hAnsi="Arial (W1)" w:cs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55F8"/>
    <w:pPr>
      <w:numPr>
        <w:ilvl w:val="5"/>
        <w:numId w:val="2"/>
      </w:numPr>
      <w:spacing w:before="240" w:after="60" w:line="240" w:lineRule="auto"/>
      <w:outlineLvl w:val="5"/>
    </w:pPr>
    <w:rPr>
      <w:rFonts w:ascii="Arial (W1)" w:eastAsia="Times New Roman" w:hAnsi="Arial (W1)" w:cs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4D55F8"/>
    <w:pPr>
      <w:numPr>
        <w:ilvl w:val="6"/>
        <w:numId w:val="2"/>
      </w:numPr>
      <w:spacing w:before="240" w:after="60" w:line="240" w:lineRule="auto"/>
      <w:outlineLvl w:val="6"/>
    </w:pPr>
    <w:rPr>
      <w:rFonts w:ascii="Arial (W1)" w:eastAsia="Times New Roman" w:hAnsi="Arial (W1)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4D55F8"/>
    <w:pPr>
      <w:numPr>
        <w:ilvl w:val="7"/>
        <w:numId w:val="2"/>
      </w:numPr>
      <w:spacing w:before="240" w:after="60" w:line="240" w:lineRule="auto"/>
      <w:outlineLvl w:val="7"/>
    </w:pPr>
    <w:rPr>
      <w:rFonts w:ascii="Arial (W1)" w:eastAsia="Times New Roman" w:hAnsi="Arial (W1)" w:cs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4D55F8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01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D012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0122C"/>
  </w:style>
  <w:style w:type="paragraph" w:styleId="Rodap">
    <w:name w:val="footer"/>
    <w:basedOn w:val="Normal"/>
    <w:link w:val="RodapChar"/>
    <w:unhideWhenUsed/>
    <w:rsid w:val="00D012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122C"/>
  </w:style>
  <w:style w:type="paragraph" w:styleId="Textodebalo">
    <w:name w:val="Balloon Text"/>
    <w:basedOn w:val="Normal"/>
    <w:link w:val="TextodebaloChar"/>
    <w:uiPriority w:val="99"/>
    <w:semiHidden/>
    <w:unhideWhenUsed/>
    <w:rsid w:val="00D01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122C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D01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calhobold">
    <w:name w:val="cabecalhobold"/>
    <w:basedOn w:val="Fontepargpadro"/>
    <w:rsid w:val="00D0122C"/>
  </w:style>
  <w:style w:type="paragraph" w:styleId="PargrafodaLista">
    <w:name w:val="List Paragraph"/>
    <w:basedOn w:val="Normal"/>
    <w:uiPriority w:val="34"/>
    <w:qFormat/>
    <w:rsid w:val="00CF02AC"/>
    <w:pPr>
      <w:ind w:left="720"/>
      <w:contextualSpacing/>
    </w:pPr>
  </w:style>
  <w:style w:type="character" w:customStyle="1" w:styleId="cardunidade">
    <w:name w:val="card_unidade"/>
    <w:basedOn w:val="Fontepargpadro"/>
    <w:rsid w:val="001A380D"/>
  </w:style>
  <w:style w:type="character" w:customStyle="1" w:styleId="indicadorperiodo">
    <w:name w:val="indicador__periodo"/>
    <w:basedOn w:val="Fontepargpadro"/>
    <w:rsid w:val="00E518C4"/>
  </w:style>
  <w:style w:type="paragraph" w:styleId="Recuodecorpodetexto">
    <w:name w:val="Body Text Indent"/>
    <w:basedOn w:val="Normal"/>
    <w:link w:val="RecuodecorpodetextoChar"/>
    <w:rsid w:val="00E518C4"/>
    <w:pPr>
      <w:spacing w:after="0" w:line="240" w:lineRule="auto"/>
      <w:ind w:left="2832"/>
      <w:jc w:val="both"/>
    </w:pPr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518C4"/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20546"/>
    <w:rPr>
      <w:b/>
      <w:bCs/>
    </w:rPr>
  </w:style>
  <w:style w:type="character" w:customStyle="1" w:styleId="Ttulo1Char">
    <w:name w:val="Título 1 Char"/>
    <w:basedOn w:val="Fontepargpadro"/>
    <w:link w:val="Ttulo1"/>
    <w:rsid w:val="004D55F8"/>
    <w:rPr>
      <w:rFonts w:ascii="Arial (W1)" w:eastAsia="Times New Roman" w:hAnsi="Arial (W1)" w:cs="Times New Roman"/>
      <w:sz w:val="20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4D55F8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rsid w:val="004D55F8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rsid w:val="004D55F8"/>
    <w:rPr>
      <w:rFonts w:ascii="Arial (W1)" w:eastAsia="Times New Roman" w:hAnsi="Arial (W1)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4D55F8"/>
    <w:rPr>
      <w:rFonts w:ascii="Arial (W1)" w:eastAsia="Times New Roman" w:hAnsi="Arial (W1)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4D55F8"/>
    <w:rPr>
      <w:rFonts w:ascii="Arial (W1)" w:eastAsia="Times New Roman" w:hAnsi="Arial (W1)" w:cs="Times New Roman"/>
      <w:b/>
      <w:bCs/>
      <w:lang w:eastAsia="pt-BR"/>
    </w:rPr>
  </w:style>
  <w:style w:type="character" w:customStyle="1" w:styleId="Ttulo7Char">
    <w:name w:val="Título 7 Char"/>
    <w:basedOn w:val="Fontepargpadro"/>
    <w:link w:val="Ttulo7"/>
    <w:rsid w:val="004D55F8"/>
    <w:rPr>
      <w:rFonts w:ascii="Arial (W1)" w:eastAsia="Times New Roman" w:hAnsi="Arial (W1)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4D55F8"/>
    <w:rPr>
      <w:rFonts w:ascii="Arial (W1)" w:eastAsia="Times New Roman" w:hAnsi="Arial (W1)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4D55F8"/>
    <w:rPr>
      <w:rFonts w:ascii="Arial" w:eastAsia="Times New Roman" w:hAnsi="Arial" w:cs="Arial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4D55F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D55F8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semiHidden/>
    <w:unhideWhenUsed/>
    <w:rsid w:val="004D55F8"/>
    <w:rPr>
      <w:vertAlign w:val="superscript"/>
    </w:rPr>
  </w:style>
  <w:style w:type="character" w:styleId="Hyperlink">
    <w:name w:val="Hyperlink"/>
    <w:semiHidden/>
    <w:unhideWhenUsed/>
    <w:rsid w:val="004D55F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3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22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55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7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7182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9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Murillo</cp:lastModifiedBy>
  <cp:revision>4</cp:revision>
  <cp:lastPrinted>2025-08-06T16:12:00Z</cp:lastPrinted>
  <dcterms:created xsi:type="dcterms:W3CDTF">2025-08-06T16:14:00Z</dcterms:created>
  <dcterms:modified xsi:type="dcterms:W3CDTF">2025-08-06T16:14:00Z</dcterms:modified>
</cp:coreProperties>
</file>