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>
        <w:rPr>
          <w:rFonts w:ascii="Arial" w:hAnsi="Arial" w:cs="Arial"/>
          <w:sz w:val="24"/>
        </w:rPr>
        <w:t xml:space="preserve"> 39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</w:t>
      </w:r>
      <w:r>
        <w:rPr>
          <w:rFonts w:ascii="Arial" w:hAnsi="Arial" w:cs="Arial"/>
          <w:sz w:val="24"/>
        </w:rPr>
        <w:t xml:space="preserve"> Suplementar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 xml:space="preserve">suplementar </w:t>
      </w:r>
      <w:r w:rsidRPr="008017BE">
        <w:rPr>
          <w:rFonts w:ascii="Arial" w:hAnsi="Arial" w:cs="Arial"/>
          <w:sz w:val="24"/>
        </w:rPr>
        <w:t>na importância de até R$</w:t>
      </w:r>
      <w:r>
        <w:rPr>
          <w:rFonts w:ascii="Arial" w:hAnsi="Arial" w:cs="Arial"/>
          <w:sz w:val="24"/>
        </w:rPr>
        <w:t xml:space="preserve"> 10.000,00 (dez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20.606.0006.2013.0000 – Atividades da Agricultura e Meio Ambiente</w:t>
      </w: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058 – 33903900 – Outros Serviços de Terceiros – Pessoa Jurídica................R$ 10.000,00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20.606.0006.1004 – Fomento às Cadeias do Grão e Leite</w:t>
      </w:r>
    </w:p>
    <w:p w:rsidR="00E96C52" w:rsidRDefault="00E96C52" w:rsidP="00E96C5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053 – 44905200 – Equipamentos e Material Permanente...............................R$ 10.000,00</w:t>
      </w: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01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contratação de Serviços de Terceiros – Pessoa Jurídica. O crédito aberto será coberto pela redução da ficha 53 – Equipamentos e Material Permanente que não será usada até o final do exercício.</w:t>
      </w:r>
    </w:p>
    <w:p w:rsidR="00E96C52" w:rsidRPr="008017BE" w:rsidRDefault="00E96C52" w:rsidP="00E96C52">
      <w:pPr>
        <w:jc w:val="both"/>
        <w:rPr>
          <w:rFonts w:ascii="Arial" w:hAnsi="Arial" w:cs="Arial"/>
          <w:sz w:val="24"/>
          <w:u w:val="single"/>
        </w:rPr>
      </w:pPr>
    </w:p>
    <w:p w:rsidR="00E96C52" w:rsidRPr="008017BE" w:rsidRDefault="00E96C52" w:rsidP="00E96C52">
      <w:pPr>
        <w:jc w:val="both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rPr>
          <w:rFonts w:ascii="Arial" w:hAnsi="Arial" w:cs="Arial"/>
          <w:sz w:val="24"/>
        </w:rPr>
      </w:pPr>
    </w:p>
    <w:p w:rsidR="00E96C52" w:rsidRPr="008017BE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E96C52" w:rsidRDefault="00E96C52" w:rsidP="00E96C52">
      <w:pPr>
        <w:jc w:val="center"/>
        <w:rPr>
          <w:rFonts w:ascii="Arial" w:hAnsi="Arial" w:cs="Arial"/>
          <w:sz w:val="24"/>
        </w:rPr>
      </w:pP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5D6" w:rsidRDefault="007B65D6">
      <w:r>
        <w:separator/>
      </w:r>
    </w:p>
  </w:endnote>
  <w:endnote w:type="continuationSeparator" w:id="0">
    <w:p w:rsidR="007B65D6" w:rsidRDefault="007B6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5D6" w:rsidRDefault="007B65D6">
      <w:r>
        <w:separator/>
      </w:r>
    </w:p>
  </w:footnote>
  <w:footnote w:type="continuationSeparator" w:id="0">
    <w:p w:rsidR="007B65D6" w:rsidRDefault="007B6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7B65D6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3488349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5D6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96C52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257167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334BE-18A2-4E46-BFAA-22F8D47F3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1913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2020-10-06T14:19:00Z</dcterms:created>
  <dcterms:modified xsi:type="dcterms:W3CDTF">2020-10-06T14:19:00Z</dcterms:modified>
</cp:coreProperties>
</file>