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854EEE">
        <w:rPr>
          <w:rFonts w:ascii="Arial" w:hAnsi="Arial" w:cs="Arial"/>
        </w:rPr>
        <w:t>01 de junho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3D6CEC">
        <w:rPr>
          <w:rFonts w:ascii="Arial" w:hAnsi="Arial" w:cs="Arial"/>
          <w:b/>
        </w:rPr>
        <w:t>a</w:t>
      </w:r>
      <w:r w:rsidR="003D6CEC" w:rsidRPr="00763B48">
        <w:rPr>
          <w:rFonts w:ascii="Arial" w:hAnsi="Arial" w:cs="Arial"/>
          <w:b/>
        </w:rPr>
        <w:t>o</w:t>
      </w:r>
      <w:r w:rsidR="00624E97">
        <w:rPr>
          <w:rFonts w:ascii="Arial" w:hAnsi="Arial" w:cs="Arial"/>
          <w:b/>
        </w:rPr>
        <w:t xml:space="preserve"> </w:t>
      </w:r>
      <w:r w:rsidR="00854EEE">
        <w:rPr>
          <w:rFonts w:ascii="Arial" w:hAnsi="Arial" w:cs="Arial"/>
          <w:b/>
          <w:bCs/>
          <w:iCs/>
        </w:rPr>
        <w:t>Art. 1</w:t>
      </w:r>
      <w:r w:rsidR="003D6CEC">
        <w:rPr>
          <w:rFonts w:ascii="Arial" w:hAnsi="Arial" w:cs="Arial"/>
          <w:b/>
          <w:bCs/>
          <w:iCs/>
        </w:rPr>
        <w:t>º</w:t>
      </w:r>
      <w:r w:rsidR="00854EEE">
        <w:rPr>
          <w:rFonts w:ascii="Arial" w:hAnsi="Arial" w:cs="Arial"/>
          <w:b/>
          <w:bCs/>
          <w:iCs/>
        </w:rPr>
        <w:t>, da Lei Municipal Nº 034, DE 27 de Junho de 1994,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854EEE" w:rsidRPr="00854EEE">
        <w:rPr>
          <w:rFonts w:ascii="Arial" w:hAnsi="Arial" w:cs="Arial"/>
          <w:b/>
          <w:bCs/>
          <w:iCs/>
        </w:rPr>
        <w:t>DISPÕE SOBRE A INSTALAÇÃO DE PORTAS DE SEGURANÇA NAS AGÊNCIAS BAN</w:t>
      </w:r>
      <w:r w:rsidR="00854EEE">
        <w:rPr>
          <w:rFonts w:ascii="Arial" w:hAnsi="Arial" w:cs="Arial"/>
          <w:b/>
          <w:bCs/>
          <w:iCs/>
        </w:rPr>
        <w:t>CÁRIAS E DÁ OUTRAS PROVIDÊNCIAS</w:t>
      </w:r>
      <w:r w:rsidR="00624E97">
        <w:rPr>
          <w:rFonts w:ascii="Arial" w:hAnsi="Arial" w:cs="Arial"/>
          <w:b/>
          <w:bCs/>
          <w:iCs/>
        </w:rPr>
        <w:t>”</w:t>
      </w:r>
      <w:r w:rsidR="00624E97" w:rsidRPr="00624E97">
        <w:rPr>
          <w:rFonts w:ascii="Arial" w:hAnsi="Arial" w:cs="Arial"/>
          <w:b/>
          <w:bCs/>
          <w:iCs/>
        </w:rPr>
        <w:t>.</w:t>
      </w:r>
    </w:p>
    <w:p w:rsidR="003D6CEC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</w:t>
      </w:r>
      <w:r w:rsidR="00DF26F2">
        <w:rPr>
          <w:rFonts w:ascii="Arial" w:hAnsi="Arial" w:cs="Arial"/>
        </w:rPr>
        <w:t xml:space="preserve"> pos</w:t>
      </w:r>
      <w:r w:rsidR="003D6CEC">
        <w:rPr>
          <w:rFonts w:ascii="Arial" w:hAnsi="Arial" w:cs="Arial"/>
        </w:rPr>
        <w:t>to que o presente projeto visa</w:t>
      </w:r>
      <w:r w:rsidR="00624E97">
        <w:rPr>
          <w:rFonts w:ascii="Arial" w:hAnsi="Arial" w:cs="Arial"/>
        </w:rPr>
        <w:t xml:space="preserve"> dar maior eficiência da Lei Municipal acima referida,</w:t>
      </w:r>
      <w:r w:rsidR="00854EEE">
        <w:rPr>
          <w:rFonts w:ascii="Arial" w:hAnsi="Arial" w:cs="Arial"/>
        </w:rPr>
        <w:t xml:space="preserve"> no tocante a assegurar mais segurança ao interesse local.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624E97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624E97">
        <w:rPr>
          <w:rFonts w:ascii="Arial" w:hAnsi="Arial" w:cs="Arial"/>
          <w:b/>
        </w:rPr>
        <w:t xml:space="preserve"> do PDT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Default="00410A5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54EEE" w:rsidRDefault="00854EEE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</w:p>
    <w:p w:rsidR="009A2AC1" w:rsidRPr="00410A56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10A56">
        <w:rPr>
          <w:rFonts w:ascii="Arial" w:hAnsi="Arial" w:cs="Arial"/>
          <w:b/>
        </w:rPr>
        <w:lastRenderedPageBreak/>
        <w:t>Projeto de Lei</w:t>
      </w:r>
      <w:r w:rsidR="006E3EA5" w:rsidRPr="00410A56">
        <w:rPr>
          <w:rFonts w:ascii="Arial" w:hAnsi="Arial" w:cs="Arial"/>
          <w:b/>
        </w:rPr>
        <w:t xml:space="preserve"> nº. </w:t>
      </w:r>
      <w:r w:rsidRPr="00410A56">
        <w:rPr>
          <w:rFonts w:ascii="Arial" w:hAnsi="Arial" w:cs="Arial"/>
          <w:b/>
        </w:rPr>
        <w:t>________</w:t>
      </w:r>
      <w:r w:rsidR="009E4F50" w:rsidRPr="00410A56">
        <w:rPr>
          <w:rFonts w:ascii="Arial" w:hAnsi="Arial" w:cs="Arial"/>
          <w:b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54EEE" w:rsidRPr="00854EEE" w:rsidRDefault="00854EEE" w:rsidP="00854EEE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854EEE">
        <w:rPr>
          <w:rFonts w:ascii="Arial" w:hAnsi="Arial" w:cs="Arial"/>
          <w:b/>
        </w:rPr>
        <w:t xml:space="preserve">“DÁ NOVA REDAÇÃO AO </w:t>
      </w:r>
      <w:r w:rsidRPr="00854EEE">
        <w:rPr>
          <w:rFonts w:ascii="Arial" w:hAnsi="Arial" w:cs="Arial"/>
          <w:b/>
          <w:bCs/>
          <w:iCs/>
        </w:rPr>
        <w:t>ART. 1º, DA LEI MUNICIPAL Nº 034, DE 27 DE JUNHO DE 1994</w:t>
      </w:r>
      <w:r>
        <w:rPr>
          <w:rFonts w:ascii="Arial" w:hAnsi="Arial" w:cs="Arial"/>
          <w:b/>
          <w:bCs/>
          <w:iCs/>
        </w:rPr>
        <w:t>,</w:t>
      </w:r>
      <w:r w:rsidRPr="00854EEE">
        <w:rPr>
          <w:rFonts w:ascii="Arial" w:hAnsi="Arial" w:cs="Arial"/>
          <w:b/>
          <w:bCs/>
          <w:iCs/>
        </w:rPr>
        <w:t xml:space="preserve"> QUE “DISPÕE SOBRE A INSTALAÇÃO DE PORTAS DE SEGURANÇA NAS AGÊNCIAS BANCÁRIAS E DÁ OUTRAS PROVIDÊNCIAS”.</w:t>
      </w:r>
    </w:p>
    <w:p w:rsidR="00624E97" w:rsidRPr="00763B48" w:rsidRDefault="00624E97" w:rsidP="00624E97">
      <w:pPr>
        <w:spacing w:line="360" w:lineRule="auto"/>
        <w:ind w:left="2268"/>
        <w:jc w:val="both"/>
        <w:rPr>
          <w:rFonts w:ascii="Arial" w:hAnsi="Arial" w:cs="Arial"/>
          <w:b/>
        </w:rPr>
      </w:pPr>
    </w:p>
    <w:p w:rsidR="00624E97" w:rsidRDefault="00624E97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3D6CEC">
        <w:rPr>
          <w:rFonts w:ascii="Arial" w:hAnsi="Arial" w:cs="Arial"/>
        </w:rPr>
        <w:t xml:space="preserve">O </w:t>
      </w:r>
      <w:r w:rsidR="00854EEE">
        <w:rPr>
          <w:rFonts w:ascii="Arial" w:hAnsi="Arial" w:cs="Arial"/>
          <w:bCs/>
          <w:iCs/>
        </w:rPr>
        <w:t>Art. 1</w:t>
      </w:r>
      <w:r w:rsidR="00410A56">
        <w:rPr>
          <w:rFonts w:ascii="Arial" w:hAnsi="Arial" w:cs="Arial"/>
          <w:bCs/>
          <w:iCs/>
        </w:rPr>
        <w:t xml:space="preserve">º </w:t>
      </w:r>
      <w:r w:rsidR="003D6CEC">
        <w:rPr>
          <w:rFonts w:ascii="Arial" w:hAnsi="Arial" w:cs="Arial"/>
        </w:rPr>
        <w:t>da</w:t>
      </w:r>
      <w:r w:rsidR="00854EEE">
        <w:rPr>
          <w:rFonts w:ascii="Arial" w:hAnsi="Arial" w:cs="Arial"/>
        </w:rPr>
        <w:t xml:space="preserve"> Lei Nº 034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854EEE">
        <w:rPr>
          <w:rFonts w:ascii="Arial" w:hAnsi="Arial" w:cs="Arial"/>
        </w:rPr>
        <w:t xml:space="preserve"> 27</w:t>
      </w:r>
      <w:r w:rsidR="00763B48">
        <w:rPr>
          <w:rFonts w:ascii="Arial" w:hAnsi="Arial" w:cs="Arial"/>
        </w:rPr>
        <w:t xml:space="preserve"> de</w:t>
      </w:r>
      <w:r w:rsidR="00854EEE">
        <w:rPr>
          <w:rFonts w:ascii="Arial" w:hAnsi="Arial" w:cs="Arial"/>
        </w:rPr>
        <w:t xml:space="preserve"> Junho de 1994</w:t>
      </w:r>
      <w:r w:rsidR="00763B48">
        <w:rPr>
          <w:rFonts w:ascii="Arial" w:hAnsi="Arial" w:cs="Arial"/>
        </w:rPr>
        <w:t xml:space="preserve">,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10A56" w:rsidRDefault="00DF26F2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DF26F2">
        <w:rPr>
          <w:rFonts w:ascii="Arial" w:hAnsi="Arial" w:cs="Arial"/>
          <w:b/>
        </w:rPr>
        <w:t>“Art.</w:t>
      </w:r>
      <w:r w:rsidR="00854EEE">
        <w:rPr>
          <w:rFonts w:ascii="Arial" w:hAnsi="Arial" w:cs="Arial"/>
          <w:b/>
        </w:rPr>
        <w:t xml:space="preserve"> 1</w:t>
      </w:r>
      <w:r w:rsidR="00763B48" w:rsidRPr="00DF26F2">
        <w:rPr>
          <w:rFonts w:ascii="Arial" w:hAnsi="Arial" w:cs="Arial"/>
          <w:b/>
          <w:bCs/>
          <w:iCs/>
        </w:rPr>
        <w:t xml:space="preserve">º. </w:t>
      </w:r>
      <w:r w:rsidR="00854EEE" w:rsidRPr="00854EEE">
        <w:rPr>
          <w:rFonts w:ascii="Arial" w:hAnsi="Arial" w:cs="Arial"/>
          <w:b/>
          <w:bCs/>
          <w:iCs/>
        </w:rPr>
        <w:t>É obrigatória, nas Agências e Postos de Serviços Bancários</w:t>
      </w:r>
      <w:r w:rsidR="00854EEE">
        <w:rPr>
          <w:rFonts w:ascii="Arial" w:hAnsi="Arial" w:cs="Arial"/>
          <w:b/>
          <w:bCs/>
          <w:iCs/>
        </w:rPr>
        <w:t xml:space="preserve">, a </w:t>
      </w:r>
      <w:r w:rsidR="00854EEE" w:rsidRPr="00854EEE">
        <w:rPr>
          <w:rFonts w:ascii="Arial" w:hAnsi="Arial" w:cs="Arial"/>
          <w:b/>
          <w:bCs/>
          <w:iCs/>
        </w:rPr>
        <w:t>instalação de porta eletrônica de segurança individualizada e escudo de</w:t>
      </w:r>
      <w:r w:rsidR="00854EEE">
        <w:rPr>
          <w:rFonts w:ascii="Arial" w:hAnsi="Arial" w:cs="Arial"/>
          <w:b/>
          <w:bCs/>
          <w:iCs/>
        </w:rPr>
        <w:t xml:space="preserve"> </w:t>
      </w:r>
      <w:r w:rsidR="00854EEE" w:rsidRPr="00854EEE">
        <w:rPr>
          <w:rFonts w:ascii="Arial" w:hAnsi="Arial" w:cs="Arial"/>
          <w:b/>
          <w:bCs/>
          <w:iCs/>
        </w:rPr>
        <w:t>proteção ou cabine em todos os acessos destinados ao público</w:t>
      </w:r>
      <w:r w:rsidR="00854EEE">
        <w:rPr>
          <w:rFonts w:ascii="Arial" w:hAnsi="Arial" w:cs="Arial"/>
          <w:b/>
          <w:bCs/>
          <w:iCs/>
        </w:rPr>
        <w:t>.</w:t>
      </w:r>
      <w:r w:rsidR="00410A56">
        <w:rPr>
          <w:rFonts w:ascii="Arial" w:hAnsi="Arial" w:cs="Arial"/>
          <w:b/>
          <w:bCs/>
          <w:iCs/>
        </w:rPr>
        <w:t xml:space="preserve"> </w:t>
      </w:r>
      <w:bookmarkStart w:id="0" w:name="_GoBack"/>
      <w:bookmarkEnd w:id="0"/>
    </w:p>
    <w:p w:rsidR="00854EEE" w:rsidRDefault="00854EEE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854EEE">
        <w:rPr>
          <w:rFonts w:ascii="Arial" w:hAnsi="Arial" w:cs="Arial"/>
          <w:b/>
          <w:bCs/>
          <w:iCs/>
        </w:rPr>
        <w:t>§ 1</w:t>
      </w:r>
      <w:r>
        <w:rPr>
          <w:rFonts w:ascii="Arial" w:hAnsi="Arial" w:cs="Arial"/>
          <w:b/>
          <w:bCs/>
          <w:iCs/>
        </w:rPr>
        <w:t xml:space="preserve">º </w:t>
      </w:r>
      <w:r w:rsidRPr="00854EEE">
        <w:rPr>
          <w:rFonts w:ascii="Arial" w:hAnsi="Arial" w:cs="Arial"/>
          <w:b/>
          <w:bCs/>
          <w:iCs/>
        </w:rPr>
        <w:t>O</w:t>
      </w:r>
      <w:r>
        <w:rPr>
          <w:rFonts w:ascii="Arial" w:hAnsi="Arial" w:cs="Arial"/>
          <w:b/>
          <w:bCs/>
          <w:iCs/>
        </w:rPr>
        <w:t xml:space="preserve"> escudo de proteção ou cabine, </w:t>
      </w:r>
      <w:r w:rsidR="00A400AC">
        <w:rPr>
          <w:rFonts w:ascii="Arial" w:hAnsi="Arial" w:cs="Arial"/>
          <w:b/>
          <w:bCs/>
          <w:iCs/>
        </w:rPr>
        <w:t>deverá ser de altura mínima de 02 (dois) metros, com assento apropriado e comunicação direta aos órgãos de segurança competentes.</w:t>
      </w:r>
    </w:p>
    <w:p w:rsidR="00A400AC" w:rsidRDefault="00A400AC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A400AC">
        <w:rPr>
          <w:rFonts w:ascii="Arial" w:hAnsi="Arial" w:cs="Arial"/>
          <w:b/>
          <w:bCs/>
          <w:iCs/>
        </w:rPr>
        <w:t>§ 2</w:t>
      </w:r>
      <w:r w:rsidRPr="00A400AC">
        <w:rPr>
          <w:rFonts w:ascii="Arial" w:hAnsi="Arial" w:cs="Arial"/>
          <w:b/>
          <w:bCs/>
          <w:iCs/>
          <w:vertAlign w:val="superscript"/>
        </w:rPr>
        <w:t>o</w:t>
      </w:r>
      <w:r>
        <w:rPr>
          <w:rFonts w:ascii="Arial" w:hAnsi="Arial" w:cs="Arial"/>
          <w:b/>
          <w:bCs/>
          <w:iCs/>
          <w:vertAlign w:val="superscript"/>
        </w:rPr>
        <w:t xml:space="preserve"> </w:t>
      </w:r>
      <w:r>
        <w:rPr>
          <w:rFonts w:ascii="Arial" w:hAnsi="Arial" w:cs="Arial"/>
          <w:b/>
          <w:bCs/>
          <w:iCs/>
        </w:rPr>
        <w:t xml:space="preserve">A porta eletrônica a que se refere o </w:t>
      </w:r>
      <w:r>
        <w:rPr>
          <w:rFonts w:ascii="Arial" w:hAnsi="Arial" w:cs="Arial"/>
          <w:b/>
          <w:bCs/>
          <w:i/>
          <w:iCs/>
        </w:rPr>
        <w:t xml:space="preserve">caput </w:t>
      </w:r>
      <w:r>
        <w:rPr>
          <w:rFonts w:ascii="Arial" w:hAnsi="Arial" w:cs="Arial"/>
          <w:b/>
          <w:bCs/>
          <w:iCs/>
        </w:rPr>
        <w:t>deste artigo deverá obedecer, entre outras, as seguintes características técnicas:</w:t>
      </w:r>
    </w:p>
    <w:p w:rsidR="00A400AC" w:rsidRDefault="00A400AC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a) Equipada com detector de metais;</w:t>
      </w:r>
    </w:p>
    <w:p w:rsidR="00A400AC" w:rsidRDefault="00A400AC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b) Travamento e retorno automático</w:t>
      </w:r>
    </w:p>
    <w:p w:rsidR="00A400AC" w:rsidRDefault="00A400AC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c) Abertura ou janela para entrega ao vigilante do metal detectado;</w:t>
      </w:r>
    </w:p>
    <w:p w:rsidR="00A400AC" w:rsidRPr="00A400AC" w:rsidRDefault="00A400AC" w:rsidP="00854EE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d) Vidros laminados e resistentes ao impacto de projéteis oriundos de uma arma de fogo de, até, calibre 45.” </w:t>
      </w:r>
    </w:p>
    <w:p w:rsidR="00410A56" w:rsidRPr="00A400AC" w:rsidRDefault="00410A56" w:rsidP="00A400AC">
      <w:pPr>
        <w:spacing w:line="360" w:lineRule="auto"/>
        <w:jc w:val="both"/>
        <w:rPr>
          <w:rFonts w:ascii="Arial" w:hAnsi="Arial" w:cs="Arial"/>
          <w:b/>
        </w:rPr>
      </w:pPr>
    </w:p>
    <w:p w:rsidR="00F87FA3" w:rsidRPr="004F3B36" w:rsidRDefault="00A400AC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F87FA3">
        <w:rPr>
          <w:rFonts w:ascii="Arial" w:hAnsi="Arial" w:cs="Arial"/>
        </w:rPr>
        <w:t xml:space="preserve">º </w:t>
      </w:r>
      <w:r w:rsidR="00F87FA3"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3D6CEC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3D6CEC"/>
    <w:rsid w:val="00404CE0"/>
    <w:rsid w:val="00410A56"/>
    <w:rsid w:val="00454700"/>
    <w:rsid w:val="00470C75"/>
    <w:rsid w:val="004A1155"/>
    <w:rsid w:val="004F3B36"/>
    <w:rsid w:val="00544394"/>
    <w:rsid w:val="005827BD"/>
    <w:rsid w:val="00590612"/>
    <w:rsid w:val="005C276A"/>
    <w:rsid w:val="005D6D77"/>
    <w:rsid w:val="00624E9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54EEE"/>
    <w:rsid w:val="00866A26"/>
    <w:rsid w:val="008B6F33"/>
    <w:rsid w:val="00906719"/>
    <w:rsid w:val="0093580A"/>
    <w:rsid w:val="00941FF0"/>
    <w:rsid w:val="009739EC"/>
    <w:rsid w:val="00996594"/>
    <w:rsid w:val="009A2AC1"/>
    <w:rsid w:val="009E4F50"/>
    <w:rsid w:val="009F601B"/>
    <w:rsid w:val="00A1140E"/>
    <w:rsid w:val="00A400AC"/>
    <w:rsid w:val="00A73145"/>
    <w:rsid w:val="00AA09AC"/>
    <w:rsid w:val="00AB4639"/>
    <w:rsid w:val="00AE53EB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D00F5E"/>
    <w:rsid w:val="00D028F0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B334B-6113-48C4-9EB7-0B716DC0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2017-05-29T17:45:00Z</cp:lastPrinted>
  <dcterms:created xsi:type="dcterms:W3CDTF">2017-06-01T17:08:00Z</dcterms:created>
  <dcterms:modified xsi:type="dcterms:W3CDTF">2017-06-01T17:08:00Z</dcterms:modified>
</cp:coreProperties>
</file>