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57A" w:rsidRPr="00E878E7" w:rsidRDefault="0083657A" w:rsidP="007106D2">
      <w:pPr>
        <w:jc w:val="center"/>
        <w:rPr>
          <w:rFonts w:asciiTheme="minorHAnsi" w:hAnsiTheme="minorHAnsi"/>
          <w:b/>
          <w:sz w:val="24"/>
          <w:szCs w:val="24"/>
          <w:u w:val="single"/>
        </w:rPr>
      </w:pPr>
    </w:p>
    <w:p w:rsidR="0083657A" w:rsidRPr="00E878E7" w:rsidRDefault="0083657A" w:rsidP="007106D2">
      <w:pPr>
        <w:jc w:val="center"/>
        <w:rPr>
          <w:rFonts w:asciiTheme="minorHAnsi" w:hAnsiTheme="minorHAnsi"/>
          <w:b/>
          <w:sz w:val="24"/>
          <w:szCs w:val="24"/>
        </w:rPr>
      </w:pPr>
      <w:r w:rsidRPr="00E878E7">
        <w:rPr>
          <w:rFonts w:asciiTheme="minorHAnsi" w:hAnsiTheme="minorHAnsi"/>
          <w:b/>
          <w:sz w:val="24"/>
          <w:szCs w:val="24"/>
        </w:rPr>
        <w:t>COMISSÃO DE FINANÇAS E ORÇAMENTO</w:t>
      </w:r>
    </w:p>
    <w:p w:rsidR="0083657A" w:rsidRPr="00E878E7" w:rsidRDefault="0083657A" w:rsidP="007106D2">
      <w:pPr>
        <w:ind w:right="50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                                                                     </w:t>
      </w:r>
    </w:p>
    <w:p w:rsidR="0083657A" w:rsidRPr="00E878E7" w:rsidRDefault="007106D2" w:rsidP="007106D2">
      <w:pPr>
        <w:ind w:right="50"/>
        <w:jc w:val="both"/>
        <w:rPr>
          <w:rFonts w:asciiTheme="minorHAnsi" w:hAnsiTheme="minorHAnsi"/>
          <w:b/>
          <w:sz w:val="24"/>
          <w:szCs w:val="24"/>
          <w:u w:val="single"/>
        </w:rPr>
      </w:pPr>
      <w:r w:rsidRPr="00E878E7">
        <w:rPr>
          <w:rFonts w:asciiTheme="minorHAnsi" w:hAnsiTheme="minorHAnsi"/>
          <w:b/>
          <w:sz w:val="24"/>
          <w:szCs w:val="24"/>
          <w:u w:val="single"/>
        </w:rPr>
        <w:t xml:space="preserve">PARECER N.º </w:t>
      </w:r>
      <w:r w:rsidR="005E3755" w:rsidRPr="00E878E7">
        <w:rPr>
          <w:rFonts w:asciiTheme="minorHAnsi" w:hAnsiTheme="minorHAnsi"/>
          <w:b/>
          <w:sz w:val="24"/>
          <w:szCs w:val="24"/>
          <w:u w:val="single"/>
        </w:rPr>
        <w:t>2</w:t>
      </w:r>
      <w:r w:rsidR="00073110" w:rsidRPr="00E878E7">
        <w:rPr>
          <w:rFonts w:asciiTheme="minorHAnsi" w:hAnsiTheme="minorHAnsi"/>
          <w:b/>
          <w:sz w:val="24"/>
          <w:szCs w:val="24"/>
          <w:u w:val="single"/>
        </w:rPr>
        <w:t>7</w:t>
      </w:r>
      <w:r w:rsidR="0083657A" w:rsidRPr="00E878E7">
        <w:rPr>
          <w:rFonts w:asciiTheme="minorHAnsi" w:hAnsiTheme="minorHAnsi"/>
          <w:b/>
          <w:sz w:val="24"/>
          <w:szCs w:val="24"/>
          <w:u w:val="single"/>
        </w:rPr>
        <w:t>/CFO/2023</w:t>
      </w:r>
    </w:p>
    <w:p w:rsidR="000B208E" w:rsidRPr="00E878E7" w:rsidRDefault="000B208E" w:rsidP="000C062F">
      <w:pPr>
        <w:ind w:left="4253" w:right="50"/>
        <w:jc w:val="both"/>
        <w:rPr>
          <w:rFonts w:asciiTheme="minorHAnsi" w:hAnsiTheme="minorHAnsi"/>
          <w:b/>
          <w:sz w:val="24"/>
          <w:szCs w:val="24"/>
          <w:u w:val="single"/>
        </w:rPr>
      </w:pPr>
    </w:p>
    <w:p w:rsidR="000B208E" w:rsidRPr="00E878E7" w:rsidRDefault="000B208E" w:rsidP="000C062F">
      <w:pPr>
        <w:ind w:left="4253" w:right="50"/>
        <w:jc w:val="both"/>
        <w:rPr>
          <w:rFonts w:asciiTheme="minorHAnsi" w:hAnsiTheme="minorHAnsi"/>
          <w:b/>
          <w:sz w:val="24"/>
          <w:szCs w:val="24"/>
        </w:rPr>
      </w:pPr>
      <w:bookmarkStart w:id="0" w:name="_GoBack"/>
      <w:r w:rsidRPr="00E878E7">
        <w:rPr>
          <w:rFonts w:asciiTheme="minorHAnsi" w:hAnsiTheme="minorHAnsi"/>
          <w:b/>
          <w:sz w:val="24"/>
          <w:szCs w:val="24"/>
        </w:rPr>
        <w:t xml:space="preserve">Projeto de lei </w:t>
      </w:r>
      <w:r w:rsidR="006D0EE1" w:rsidRPr="00E878E7">
        <w:rPr>
          <w:rFonts w:asciiTheme="minorHAnsi" w:hAnsiTheme="minorHAnsi"/>
          <w:b/>
          <w:sz w:val="24"/>
          <w:szCs w:val="24"/>
        </w:rPr>
        <w:t>n</w:t>
      </w:r>
      <w:r w:rsidRPr="00E878E7">
        <w:rPr>
          <w:rFonts w:asciiTheme="minorHAnsi" w:hAnsiTheme="minorHAnsi"/>
          <w:b/>
          <w:sz w:val="24"/>
          <w:szCs w:val="24"/>
        </w:rPr>
        <w:t xml:space="preserve">º </w:t>
      </w:r>
      <w:r w:rsidR="00073110" w:rsidRPr="00E878E7">
        <w:rPr>
          <w:rFonts w:asciiTheme="minorHAnsi" w:hAnsiTheme="minorHAnsi"/>
          <w:b/>
          <w:sz w:val="24"/>
          <w:szCs w:val="24"/>
        </w:rPr>
        <w:t>22</w:t>
      </w:r>
      <w:r w:rsidRPr="00E878E7">
        <w:rPr>
          <w:rFonts w:asciiTheme="minorHAnsi" w:hAnsiTheme="minorHAnsi"/>
          <w:b/>
          <w:sz w:val="24"/>
          <w:szCs w:val="24"/>
        </w:rPr>
        <w:t>/2023</w:t>
      </w:r>
    </w:p>
    <w:p w:rsidR="002F7F00" w:rsidRPr="00E878E7" w:rsidRDefault="00A6335E" w:rsidP="000C062F">
      <w:pPr>
        <w:ind w:left="4253"/>
        <w:jc w:val="both"/>
        <w:rPr>
          <w:rFonts w:asciiTheme="minorHAnsi" w:hAnsiTheme="minorHAnsi"/>
          <w:b/>
          <w:sz w:val="24"/>
          <w:szCs w:val="24"/>
        </w:rPr>
      </w:pPr>
      <w:r w:rsidRPr="00E878E7">
        <w:rPr>
          <w:rFonts w:asciiTheme="minorHAnsi" w:hAnsiTheme="minorHAnsi"/>
          <w:b/>
          <w:sz w:val="24"/>
          <w:szCs w:val="24"/>
        </w:rPr>
        <w:t xml:space="preserve">Autor: </w:t>
      </w:r>
      <w:r w:rsidR="00DE6B8A" w:rsidRPr="00E878E7">
        <w:rPr>
          <w:rFonts w:asciiTheme="minorHAnsi" w:hAnsiTheme="minorHAnsi"/>
          <w:b/>
          <w:sz w:val="24"/>
          <w:szCs w:val="24"/>
        </w:rPr>
        <w:t>Poder Executivo Municipal</w:t>
      </w:r>
    </w:p>
    <w:p w:rsidR="0093059A" w:rsidRPr="00E878E7" w:rsidRDefault="00073110" w:rsidP="00073110">
      <w:pPr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>Dispõe sobre os procedimentos para concessão de parcelamentos especiais de débitos fiscais, dispensa de juros e multas, nas condições que entalece e da outras providências.</w:t>
      </w:r>
    </w:p>
    <w:bookmarkEnd w:id="0"/>
    <w:p w:rsidR="0093059A" w:rsidRPr="00E878E7" w:rsidRDefault="0093059A" w:rsidP="00C677B7">
      <w:pPr>
        <w:ind w:firstLine="1134"/>
        <w:jc w:val="both"/>
        <w:rPr>
          <w:rFonts w:asciiTheme="minorHAnsi" w:hAnsiTheme="minorHAnsi"/>
          <w:sz w:val="24"/>
          <w:szCs w:val="24"/>
        </w:rPr>
      </w:pPr>
    </w:p>
    <w:p w:rsidR="00095B5D" w:rsidRPr="00E878E7" w:rsidRDefault="00095B5D" w:rsidP="00C677B7">
      <w:pPr>
        <w:ind w:firstLine="1134"/>
        <w:jc w:val="both"/>
        <w:rPr>
          <w:rFonts w:asciiTheme="minorHAnsi" w:hAnsiTheme="minorHAnsi"/>
          <w:sz w:val="24"/>
          <w:szCs w:val="24"/>
        </w:rPr>
      </w:pPr>
    </w:p>
    <w:p w:rsidR="00994579" w:rsidRPr="00E878E7" w:rsidRDefault="00994579" w:rsidP="00E878E7">
      <w:pPr>
        <w:ind w:firstLine="1134"/>
        <w:jc w:val="both"/>
        <w:rPr>
          <w:rFonts w:asciiTheme="minorHAnsi" w:hAnsiTheme="minorHAnsi"/>
          <w:b/>
          <w:sz w:val="24"/>
          <w:szCs w:val="24"/>
        </w:rPr>
      </w:pPr>
      <w:r w:rsidRPr="00E878E7">
        <w:rPr>
          <w:rFonts w:asciiTheme="minorHAnsi" w:hAnsiTheme="minorHAnsi"/>
          <w:b/>
          <w:sz w:val="24"/>
          <w:szCs w:val="24"/>
        </w:rPr>
        <w:t>Relatório I:</w:t>
      </w:r>
    </w:p>
    <w:p w:rsidR="00994579" w:rsidRPr="00E878E7" w:rsidRDefault="00994579" w:rsidP="00E878E7">
      <w:pPr>
        <w:ind w:firstLine="1134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O Presidente da Comissão de Finanças e Orçamento vereador Senhor </w:t>
      </w:r>
      <w:proofErr w:type="spellStart"/>
      <w:r w:rsidRPr="00E878E7">
        <w:rPr>
          <w:rFonts w:asciiTheme="minorHAnsi" w:hAnsiTheme="minorHAnsi"/>
          <w:sz w:val="24"/>
          <w:szCs w:val="24"/>
        </w:rPr>
        <w:t>Gleynei</w:t>
      </w:r>
      <w:proofErr w:type="spellEnd"/>
      <w:r w:rsidRPr="00E878E7">
        <w:rPr>
          <w:rFonts w:asciiTheme="minorHAnsi" w:hAnsiTheme="minorHAnsi"/>
          <w:sz w:val="24"/>
          <w:szCs w:val="24"/>
        </w:rPr>
        <w:t xml:space="preserve"> Ferreira </w:t>
      </w:r>
      <w:proofErr w:type="spellStart"/>
      <w:r w:rsidRPr="00E878E7">
        <w:rPr>
          <w:rFonts w:asciiTheme="minorHAnsi" w:hAnsiTheme="minorHAnsi"/>
          <w:sz w:val="24"/>
          <w:szCs w:val="24"/>
        </w:rPr>
        <w:t>Griz</w:t>
      </w:r>
      <w:proofErr w:type="spellEnd"/>
      <w:r w:rsidRPr="00E878E7">
        <w:rPr>
          <w:rFonts w:asciiTheme="minorHAnsi" w:hAnsiTheme="minorHAnsi"/>
          <w:sz w:val="24"/>
          <w:szCs w:val="24"/>
        </w:rPr>
        <w:t xml:space="preserve"> designou a mim, vereador Sandro Candido Silva, para relatoria do Projeto de Lei nº. 22/2023 que tramita nesta Casa de Autoria do Poder Executivo Municipal. </w:t>
      </w:r>
    </w:p>
    <w:p w:rsidR="00E878E7" w:rsidRPr="00E878E7" w:rsidRDefault="00E878E7" w:rsidP="00E878E7">
      <w:pPr>
        <w:ind w:firstLine="1134"/>
        <w:jc w:val="both"/>
        <w:rPr>
          <w:rFonts w:asciiTheme="minorHAnsi" w:hAnsiTheme="minorHAnsi"/>
          <w:sz w:val="24"/>
          <w:szCs w:val="24"/>
        </w:rPr>
      </w:pPr>
    </w:p>
    <w:p w:rsidR="00994579" w:rsidRPr="00E878E7" w:rsidRDefault="00994579" w:rsidP="00E878E7">
      <w:pPr>
        <w:ind w:firstLine="1134"/>
        <w:rPr>
          <w:rFonts w:asciiTheme="minorHAnsi" w:hAnsiTheme="minorHAnsi"/>
          <w:b/>
          <w:sz w:val="24"/>
          <w:szCs w:val="24"/>
        </w:rPr>
      </w:pPr>
      <w:r w:rsidRPr="00E878E7">
        <w:rPr>
          <w:rFonts w:asciiTheme="minorHAnsi" w:hAnsiTheme="minorHAnsi"/>
          <w:b/>
          <w:sz w:val="24"/>
          <w:szCs w:val="24"/>
        </w:rPr>
        <w:t xml:space="preserve"> Relatório II:</w:t>
      </w:r>
    </w:p>
    <w:p w:rsidR="00994579" w:rsidRPr="00E878E7" w:rsidRDefault="00994579" w:rsidP="00E878E7">
      <w:pPr>
        <w:ind w:firstLine="1134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>A propositura apresentada pelo Poder Executivo Municipal para analise nesta comissão tem por finalidade, Dispor sobre os Procedimentos para Concessão de Parcelamento Especial de Débitos Fiscais e Dispensa de Juros e Multas cadastrados em dívida ativa, protestado extrajudicial ou não, das entidades de direito privado: associações, sindicatos, fundações e organizações religiosas, que tenham como objetivo realização de atividades culturais, educacionais, sociais, religiosas, recreativas e atividades de organizações, que tem como origem lançamentos de cobranças de impostos, taxas, contribuição de melhorias, multas por infração de qualquer natureza.</w:t>
      </w:r>
    </w:p>
    <w:p w:rsidR="00E878E7" w:rsidRPr="00E878E7" w:rsidRDefault="00E878E7" w:rsidP="00E878E7">
      <w:pPr>
        <w:ind w:firstLine="1134"/>
        <w:jc w:val="both"/>
        <w:rPr>
          <w:rFonts w:asciiTheme="minorHAnsi" w:hAnsiTheme="minorHAnsi"/>
          <w:sz w:val="24"/>
          <w:szCs w:val="24"/>
        </w:rPr>
      </w:pPr>
    </w:p>
    <w:p w:rsidR="00994579" w:rsidRPr="00E878E7" w:rsidRDefault="00994579" w:rsidP="00E878E7">
      <w:pPr>
        <w:ind w:firstLine="1134"/>
        <w:jc w:val="both"/>
        <w:rPr>
          <w:rFonts w:asciiTheme="minorHAnsi" w:hAnsiTheme="minorHAnsi"/>
          <w:b/>
          <w:sz w:val="24"/>
          <w:szCs w:val="24"/>
        </w:rPr>
      </w:pPr>
      <w:r w:rsidRPr="00E878E7">
        <w:rPr>
          <w:rFonts w:asciiTheme="minorHAnsi" w:hAnsiTheme="minorHAnsi"/>
          <w:b/>
          <w:sz w:val="24"/>
          <w:szCs w:val="24"/>
        </w:rPr>
        <w:t>Relatório III:</w:t>
      </w:r>
    </w:p>
    <w:p w:rsidR="00994579" w:rsidRDefault="00994579" w:rsidP="00E878E7">
      <w:pPr>
        <w:ind w:firstLine="1134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Importante trazer presente os princípios legais que envolvem a discussão da matéria que tem como referencia a Constituição Federal no artigo 150, paragrafo 6º que diz: </w:t>
      </w:r>
    </w:p>
    <w:p w:rsidR="00E878E7" w:rsidRPr="00E878E7" w:rsidRDefault="00E878E7" w:rsidP="00E878E7">
      <w:pPr>
        <w:ind w:firstLine="1134"/>
        <w:jc w:val="both"/>
        <w:rPr>
          <w:rFonts w:asciiTheme="minorHAnsi" w:hAnsiTheme="minorHAnsi"/>
          <w:sz w:val="24"/>
          <w:szCs w:val="24"/>
        </w:rPr>
      </w:pPr>
    </w:p>
    <w:p w:rsidR="00994579" w:rsidRDefault="00994579" w:rsidP="00E878E7">
      <w:pPr>
        <w:ind w:left="2268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>“Qualquer subsidio ou isenção, redução de base de cálculo, concessão de crédito presumido, anistia ou remissão, relativos a impostos, taxas ou contribuições, só poderá ser concedido mediante lei especifica que regule ou estabeleça”.</w:t>
      </w:r>
    </w:p>
    <w:p w:rsidR="00E878E7" w:rsidRDefault="00E878E7" w:rsidP="00E878E7">
      <w:pPr>
        <w:jc w:val="both"/>
        <w:rPr>
          <w:rFonts w:asciiTheme="minorHAnsi" w:hAnsiTheme="minorHAnsi"/>
          <w:sz w:val="24"/>
          <w:szCs w:val="24"/>
        </w:rPr>
      </w:pPr>
    </w:p>
    <w:p w:rsidR="00994579" w:rsidRPr="00E878E7" w:rsidRDefault="00994579" w:rsidP="00E878E7">
      <w:pPr>
        <w:ind w:firstLine="1134"/>
        <w:jc w:val="both"/>
        <w:rPr>
          <w:rFonts w:asciiTheme="minorHAnsi" w:hAnsiTheme="minorHAnsi"/>
          <w:sz w:val="24"/>
          <w:szCs w:val="24"/>
          <w:shd w:val="clear" w:color="auto" w:fill="FFFFFF"/>
        </w:rPr>
      </w:pPr>
      <w:r w:rsidRPr="00E878E7">
        <w:rPr>
          <w:rFonts w:asciiTheme="minorHAnsi" w:hAnsiTheme="minorHAnsi"/>
          <w:sz w:val="24"/>
          <w:szCs w:val="24"/>
        </w:rPr>
        <w:t xml:space="preserve">Por sua vez o Código Tributário Municipal, Lei Complementar nº 1.905/2019, estabelece normas gerais do direito de tributar fundamentado na Constituição Federal e Estadual, </w:t>
      </w:r>
      <w:proofErr w:type="gramStart"/>
      <w:r w:rsidRPr="00E878E7">
        <w:rPr>
          <w:rFonts w:asciiTheme="minorHAnsi" w:hAnsiTheme="minorHAnsi"/>
          <w:sz w:val="24"/>
          <w:szCs w:val="24"/>
        </w:rPr>
        <w:t>r</w:t>
      </w:r>
      <w:r w:rsidRPr="00E878E7">
        <w:rPr>
          <w:rFonts w:asciiTheme="minorHAnsi" w:hAnsiTheme="minorHAnsi"/>
          <w:sz w:val="24"/>
          <w:szCs w:val="24"/>
          <w:shd w:val="clear" w:color="auto" w:fill="FFFFFF"/>
        </w:rPr>
        <w:t>egulando</w:t>
      </w:r>
      <w:proofErr w:type="gramEnd"/>
      <w:r w:rsidRPr="00E878E7">
        <w:rPr>
          <w:rFonts w:asciiTheme="minorHAnsi" w:hAnsiTheme="minorHAnsi"/>
          <w:sz w:val="24"/>
          <w:szCs w:val="24"/>
          <w:shd w:val="clear" w:color="auto" w:fill="FFFFFF"/>
        </w:rPr>
        <w:t xml:space="preserve"> e disciplinando os direitos e as obrigações que emanam das relações </w:t>
      </w:r>
      <w:r w:rsidRPr="00E878E7">
        <w:rPr>
          <w:rFonts w:asciiTheme="minorHAnsi" w:hAnsiTheme="minorHAnsi"/>
          <w:sz w:val="24"/>
          <w:szCs w:val="24"/>
          <w:shd w:val="clear" w:color="auto" w:fill="FFFFFF"/>
        </w:rPr>
        <w:lastRenderedPageBreak/>
        <w:t>jurídicas tributárias de competência municipal, cuja arrecadação dos tributos integra a receita do Município.</w:t>
      </w:r>
    </w:p>
    <w:p w:rsidR="00994579" w:rsidRPr="00E878E7" w:rsidRDefault="00994579" w:rsidP="00E878E7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Theme="minorHAnsi" w:hAnsiTheme="minorHAnsi"/>
        </w:rPr>
      </w:pPr>
      <w:r w:rsidRPr="00E878E7">
        <w:rPr>
          <w:rFonts w:asciiTheme="minorHAnsi" w:hAnsiTheme="minorHAnsi"/>
        </w:rPr>
        <w:t>Consta anexo ao projeto demonstrativo de impacto orçamentário e financeiro, peça necessária quando se trata de renúncia de receita ou aumento de despesas da administração publica, conforme determina a Lei Complementar 101/2000 (Lei de Responsabilidade Fiscal).</w:t>
      </w:r>
    </w:p>
    <w:p w:rsidR="00994579" w:rsidRPr="00E878E7" w:rsidRDefault="00994579" w:rsidP="00994579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/>
        </w:rPr>
      </w:pPr>
    </w:p>
    <w:p w:rsidR="00994579" w:rsidRPr="00E878E7" w:rsidRDefault="00994579" w:rsidP="00E878E7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Theme="minorHAnsi" w:hAnsiTheme="minorHAnsi"/>
          <w:b/>
        </w:rPr>
      </w:pPr>
      <w:r w:rsidRPr="00E878E7">
        <w:rPr>
          <w:rFonts w:asciiTheme="minorHAnsi" w:hAnsiTheme="minorHAnsi"/>
          <w:b/>
        </w:rPr>
        <w:t>Conclusão:</w:t>
      </w:r>
    </w:p>
    <w:p w:rsidR="00994579" w:rsidRPr="00E878E7" w:rsidRDefault="00994579" w:rsidP="00E878E7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Theme="minorHAnsi" w:hAnsiTheme="minorHAnsi"/>
        </w:rPr>
      </w:pPr>
      <w:r w:rsidRPr="00E878E7">
        <w:rPr>
          <w:rFonts w:asciiTheme="minorHAnsi" w:hAnsiTheme="minorHAnsi"/>
        </w:rPr>
        <w:t xml:space="preserve">O Chefe do Poder Executivo Municipal encaminhou relatório detalhado informando o resultado da Dívida Ativa Municipal de forma genérica das entidades que somam o valor total de R$1.895.846,14 que corresponde à soma do valor Original da divida R$811.596,68, correção monetária R$319.326,13 e de juros e multas R$764.923,33, acumulado ao longo dos anos.  </w:t>
      </w:r>
    </w:p>
    <w:p w:rsidR="00994579" w:rsidRPr="00E878E7" w:rsidRDefault="00994579" w:rsidP="00E878E7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Theme="minorHAnsi" w:hAnsiTheme="minorHAnsi"/>
        </w:rPr>
      </w:pPr>
      <w:r w:rsidRPr="00E878E7">
        <w:rPr>
          <w:rFonts w:asciiTheme="minorHAnsi" w:hAnsiTheme="minorHAnsi"/>
        </w:rPr>
        <w:t xml:space="preserve">Usa da prerrogativa de que a iniciativa visa estimular e intensificar a arrecadação de tributos municipais vencidos e vincendos, correspondente </w:t>
      </w:r>
      <w:proofErr w:type="gramStart"/>
      <w:r w:rsidRPr="00E878E7">
        <w:rPr>
          <w:rFonts w:asciiTheme="minorHAnsi" w:hAnsiTheme="minorHAnsi"/>
        </w:rPr>
        <w:t>as</w:t>
      </w:r>
      <w:proofErr w:type="gramEnd"/>
      <w:r w:rsidRPr="00E878E7">
        <w:rPr>
          <w:rFonts w:asciiTheme="minorHAnsi" w:hAnsiTheme="minorHAnsi"/>
        </w:rPr>
        <w:t xml:space="preserve"> divida das entidades, que representa um montante considerável que faz falta para a administração pública no desenvolvimento das ações de governo da Prefeitura Municipal de Juína que possui uma arrecadação instável e que demanda de recursos para investimento e atendimento nas áreas de saúde, educação e de infraestrutura da cidade. </w:t>
      </w:r>
    </w:p>
    <w:p w:rsidR="00994579" w:rsidRPr="00E878E7" w:rsidRDefault="00994579" w:rsidP="00E878E7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Theme="minorHAnsi" w:hAnsiTheme="minorHAnsi"/>
        </w:rPr>
      </w:pPr>
      <w:r w:rsidRPr="00E878E7">
        <w:rPr>
          <w:rFonts w:asciiTheme="minorHAnsi" w:hAnsiTheme="minorHAnsi"/>
        </w:rPr>
        <w:t>Ressalta que a mensagem de lei prioriza de maneira salutar atender aos interesses da municipalidade buscando medidas alternativas no aporte dos tributos inscritos em divida ativa cadastrado em nome das entidades, reconhecendo a dificuldade financeira que estão presenciando em consequência da Pandemia do COVID 19 que trouxe grandes danos para a sociedade em geral interferindo diretamente na vida econômica das pessoas que na maioria não conseguiram cumprir com suas obrigações corriqueiras levando muitos a inadimplências.</w:t>
      </w:r>
    </w:p>
    <w:p w:rsidR="00994579" w:rsidRPr="00E878E7" w:rsidRDefault="00994579" w:rsidP="00994579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/>
        </w:rPr>
      </w:pPr>
      <w:r w:rsidRPr="00E878E7">
        <w:rPr>
          <w:rFonts w:asciiTheme="minorHAnsi" w:hAnsiTheme="minorHAnsi"/>
        </w:rPr>
        <w:t xml:space="preserve"> </w:t>
      </w:r>
    </w:p>
    <w:p w:rsidR="00994579" w:rsidRPr="00E878E7" w:rsidRDefault="00994579" w:rsidP="00E878E7">
      <w:pPr>
        <w:pStyle w:val="NormalWeb"/>
        <w:spacing w:before="0" w:beforeAutospacing="0" w:after="0" w:afterAutospacing="0" w:line="276" w:lineRule="auto"/>
        <w:ind w:firstLine="1134"/>
        <w:jc w:val="both"/>
        <w:rPr>
          <w:rFonts w:asciiTheme="minorHAnsi" w:hAnsiTheme="minorHAnsi"/>
        </w:rPr>
      </w:pPr>
      <w:r w:rsidRPr="00E878E7">
        <w:rPr>
          <w:rFonts w:asciiTheme="minorHAnsi" w:hAnsiTheme="minorHAnsi"/>
        </w:rPr>
        <w:t xml:space="preserve"> </w:t>
      </w:r>
      <w:r w:rsidRPr="00E878E7">
        <w:rPr>
          <w:rFonts w:asciiTheme="minorHAnsi" w:hAnsiTheme="minorHAnsi"/>
          <w:b/>
        </w:rPr>
        <w:t>Do Voto do Relator</w:t>
      </w:r>
      <w:r w:rsidRPr="00E878E7">
        <w:rPr>
          <w:rFonts w:asciiTheme="minorHAnsi" w:hAnsiTheme="minorHAnsi"/>
        </w:rPr>
        <w:t>:</w:t>
      </w:r>
    </w:p>
    <w:p w:rsidR="00994579" w:rsidRPr="00E878E7" w:rsidRDefault="00994579" w:rsidP="00E878E7">
      <w:pPr>
        <w:ind w:firstLine="1134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Diante o exposto, entendo que o Projeto trata do interesse público da municipalidade e estando em conformidade com as determinações Constitucionais, de juridicidade e técnicas Legislativas, no mérito, </w:t>
      </w:r>
      <w:r w:rsidRPr="00E878E7">
        <w:rPr>
          <w:rFonts w:asciiTheme="minorHAnsi" w:hAnsiTheme="minorHAnsi"/>
          <w:b/>
          <w:sz w:val="24"/>
          <w:szCs w:val="24"/>
          <w:u w:val="single"/>
        </w:rPr>
        <w:t>voto favorável à tramitação</w:t>
      </w:r>
      <w:r w:rsidRPr="00E878E7">
        <w:rPr>
          <w:rFonts w:asciiTheme="minorHAnsi" w:hAnsiTheme="minorHAnsi"/>
          <w:sz w:val="24"/>
          <w:szCs w:val="24"/>
        </w:rPr>
        <w:t xml:space="preserve"> para apreciação em Plenário.       </w:t>
      </w:r>
    </w:p>
    <w:p w:rsidR="00095B5D" w:rsidRPr="00E878E7" w:rsidRDefault="00095B5D" w:rsidP="00C677B7">
      <w:pPr>
        <w:ind w:firstLine="1134"/>
        <w:jc w:val="both"/>
        <w:rPr>
          <w:rFonts w:asciiTheme="minorHAnsi" w:hAnsiTheme="minorHAnsi"/>
          <w:sz w:val="24"/>
          <w:szCs w:val="24"/>
        </w:rPr>
      </w:pPr>
    </w:p>
    <w:p w:rsidR="00095B5D" w:rsidRPr="00E878E7" w:rsidRDefault="00095B5D" w:rsidP="00C677B7">
      <w:pPr>
        <w:ind w:firstLine="1134"/>
        <w:jc w:val="both"/>
        <w:rPr>
          <w:rFonts w:asciiTheme="minorHAnsi" w:hAnsiTheme="minorHAnsi"/>
          <w:sz w:val="24"/>
          <w:szCs w:val="24"/>
        </w:rPr>
      </w:pPr>
    </w:p>
    <w:p w:rsidR="000C062F" w:rsidRPr="00E878E7" w:rsidRDefault="000C062F" w:rsidP="007106D2">
      <w:pPr>
        <w:jc w:val="center"/>
        <w:rPr>
          <w:rFonts w:asciiTheme="minorHAnsi" w:hAnsiTheme="minorHAnsi"/>
          <w:sz w:val="24"/>
          <w:szCs w:val="24"/>
        </w:rPr>
      </w:pPr>
    </w:p>
    <w:p w:rsidR="007106D2" w:rsidRPr="00E878E7" w:rsidRDefault="007106D2" w:rsidP="007106D2">
      <w:pPr>
        <w:jc w:val="center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>SANDRO CANDIDO SILVA</w:t>
      </w:r>
    </w:p>
    <w:p w:rsidR="007106D2" w:rsidRPr="00E878E7" w:rsidRDefault="007106D2" w:rsidP="007106D2">
      <w:pPr>
        <w:jc w:val="center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>Relator</w:t>
      </w:r>
    </w:p>
    <w:p w:rsidR="007106D2" w:rsidRPr="00E878E7" w:rsidRDefault="007106D2" w:rsidP="007106D2">
      <w:pPr>
        <w:jc w:val="center"/>
        <w:rPr>
          <w:rFonts w:asciiTheme="minorHAnsi" w:hAnsiTheme="minorHAnsi"/>
          <w:sz w:val="24"/>
          <w:szCs w:val="24"/>
        </w:rPr>
      </w:pPr>
    </w:p>
    <w:p w:rsidR="0083657A" w:rsidRPr="00E878E7" w:rsidRDefault="0083657A" w:rsidP="007106D2">
      <w:pPr>
        <w:pStyle w:val="SemEspaamento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                                     </w:t>
      </w:r>
    </w:p>
    <w:p w:rsidR="00C677B7" w:rsidRPr="00E878E7" w:rsidRDefault="00C677B7" w:rsidP="007106D2">
      <w:pPr>
        <w:pStyle w:val="SemEspaamento"/>
        <w:rPr>
          <w:rFonts w:asciiTheme="minorHAnsi" w:hAnsiTheme="minorHAnsi"/>
          <w:sz w:val="24"/>
          <w:szCs w:val="24"/>
        </w:rPr>
      </w:pPr>
    </w:p>
    <w:p w:rsidR="00C677B7" w:rsidRPr="00E878E7" w:rsidRDefault="00C677B7" w:rsidP="007106D2">
      <w:pPr>
        <w:pStyle w:val="SemEspaamento"/>
        <w:rPr>
          <w:rFonts w:asciiTheme="minorHAnsi" w:hAnsiTheme="minorHAnsi"/>
          <w:sz w:val="24"/>
          <w:szCs w:val="24"/>
        </w:rPr>
      </w:pPr>
    </w:p>
    <w:p w:rsidR="00C677B7" w:rsidRPr="00E878E7" w:rsidRDefault="00C677B7" w:rsidP="007106D2">
      <w:pPr>
        <w:pStyle w:val="SemEspaamento"/>
        <w:rPr>
          <w:rFonts w:asciiTheme="minorHAnsi" w:hAnsiTheme="minorHAnsi"/>
          <w:sz w:val="24"/>
          <w:szCs w:val="24"/>
        </w:rPr>
      </w:pPr>
    </w:p>
    <w:p w:rsidR="0083657A" w:rsidRPr="00E878E7" w:rsidRDefault="0083657A" w:rsidP="000C062F">
      <w:pPr>
        <w:pStyle w:val="SemEspaamento"/>
        <w:rPr>
          <w:rFonts w:asciiTheme="minorHAnsi" w:hAnsiTheme="minorHAnsi"/>
          <w:sz w:val="24"/>
          <w:szCs w:val="24"/>
        </w:rPr>
      </w:pPr>
    </w:p>
    <w:p w:rsidR="0083657A" w:rsidRPr="00E878E7" w:rsidRDefault="005824BE" w:rsidP="007106D2">
      <w:pPr>
        <w:jc w:val="both"/>
        <w:rPr>
          <w:rFonts w:asciiTheme="minorHAnsi" w:hAnsiTheme="minorHAnsi"/>
          <w:b/>
          <w:color w:val="FF0000"/>
          <w:sz w:val="24"/>
          <w:szCs w:val="24"/>
          <w:u w:val="single"/>
        </w:rPr>
      </w:pPr>
      <w:r w:rsidRPr="00E878E7">
        <w:rPr>
          <w:rFonts w:asciiTheme="minorHAnsi" w:hAnsiTheme="minorHAnsi"/>
          <w:b/>
          <w:sz w:val="24"/>
          <w:szCs w:val="24"/>
          <w:u w:val="single"/>
        </w:rPr>
        <w:t xml:space="preserve">PARECER nº </w:t>
      </w:r>
      <w:r w:rsidR="005E3755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>2</w:t>
      </w:r>
      <w:r w:rsidR="00073110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>7</w:t>
      </w:r>
      <w:r w:rsidR="0083657A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>/</w:t>
      </w:r>
      <w:r w:rsidR="0083657A" w:rsidRPr="00E878E7">
        <w:rPr>
          <w:rFonts w:asciiTheme="minorHAnsi" w:hAnsiTheme="minorHAnsi"/>
          <w:b/>
          <w:sz w:val="24"/>
          <w:szCs w:val="24"/>
          <w:u w:val="single"/>
        </w:rPr>
        <w:t>CFO/2023 ao Projeto de Lei</w:t>
      </w:r>
      <w:r w:rsidR="0093059A" w:rsidRPr="00E878E7">
        <w:rPr>
          <w:rFonts w:asciiTheme="minorHAnsi" w:hAnsiTheme="minorHAnsi"/>
          <w:b/>
          <w:sz w:val="24"/>
          <w:szCs w:val="24"/>
          <w:u w:val="single"/>
        </w:rPr>
        <w:t xml:space="preserve"> </w:t>
      </w:r>
      <w:r w:rsidR="0083657A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>nº</w:t>
      </w:r>
      <w:r w:rsidR="00095B5D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 xml:space="preserve"> </w:t>
      </w:r>
      <w:r w:rsidR="0012336F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>2</w:t>
      </w:r>
      <w:r w:rsidR="00073110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>2</w:t>
      </w:r>
      <w:r w:rsidR="0083657A" w:rsidRPr="00E878E7">
        <w:rPr>
          <w:rFonts w:asciiTheme="minorHAnsi" w:hAnsiTheme="minorHAnsi"/>
          <w:b/>
          <w:color w:val="FF0000"/>
          <w:sz w:val="24"/>
          <w:szCs w:val="24"/>
          <w:u w:val="single"/>
        </w:rPr>
        <w:t>/2023</w:t>
      </w:r>
    </w:p>
    <w:p w:rsidR="0083657A" w:rsidRPr="00E878E7" w:rsidRDefault="0083657A" w:rsidP="007106D2">
      <w:pPr>
        <w:jc w:val="both"/>
        <w:rPr>
          <w:rFonts w:asciiTheme="minorHAnsi" w:hAnsiTheme="minorHAnsi"/>
          <w:b/>
          <w:sz w:val="24"/>
          <w:szCs w:val="24"/>
        </w:rPr>
      </w:pPr>
    </w:p>
    <w:p w:rsidR="0083657A" w:rsidRPr="00E878E7" w:rsidRDefault="0083657A" w:rsidP="005E3726">
      <w:pPr>
        <w:ind w:firstLine="1134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A Comissão, em reunião, acompanha o voto favorável do relator do projeto, opinando unicamente pela constitucionalidade, e, no mérito, pela aprovação da tramitação do proposto, apresentando </w:t>
      </w:r>
      <w:r w:rsidRPr="00E878E7">
        <w:rPr>
          <w:rFonts w:asciiTheme="minorHAnsi" w:hAnsiTheme="minorHAnsi"/>
          <w:b/>
          <w:sz w:val="24"/>
          <w:szCs w:val="24"/>
        </w:rPr>
        <w:t>PARECER FAVORAVEL</w:t>
      </w:r>
      <w:r w:rsidRPr="00E878E7">
        <w:rPr>
          <w:rFonts w:asciiTheme="minorHAnsi" w:hAnsiTheme="minorHAnsi"/>
          <w:sz w:val="24"/>
          <w:szCs w:val="24"/>
        </w:rPr>
        <w:t>, ficando assim, melhor decisão do Douto Plenário da Casa.</w:t>
      </w:r>
    </w:p>
    <w:p w:rsidR="0083657A" w:rsidRPr="00E878E7" w:rsidRDefault="0083657A" w:rsidP="005E3726">
      <w:pPr>
        <w:ind w:firstLine="1134"/>
        <w:jc w:val="both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>Este é o parecer, salvo melhor juízo.</w:t>
      </w:r>
    </w:p>
    <w:p w:rsidR="0083657A" w:rsidRPr="00E878E7" w:rsidRDefault="0083657A" w:rsidP="005E3726">
      <w:pPr>
        <w:ind w:firstLine="1134"/>
        <w:jc w:val="both"/>
        <w:rPr>
          <w:rFonts w:asciiTheme="minorHAnsi" w:hAnsiTheme="minorHAnsi"/>
          <w:color w:val="FF0000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Sala das Comissões, </w:t>
      </w:r>
      <w:r w:rsidR="00E878E7">
        <w:rPr>
          <w:rFonts w:asciiTheme="minorHAnsi" w:hAnsiTheme="minorHAnsi"/>
          <w:color w:val="FF0000"/>
          <w:sz w:val="24"/>
          <w:szCs w:val="24"/>
        </w:rPr>
        <w:t>10</w:t>
      </w:r>
      <w:r w:rsidR="0093059A" w:rsidRPr="00E878E7">
        <w:rPr>
          <w:rFonts w:asciiTheme="minorHAnsi" w:hAnsiTheme="minorHAnsi"/>
          <w:color w:val="FF0000"/>
          <w:sz w:val="24"/>
          <w:szCs w:val="24"/>
        </w:rPr>
        <w:t xml:space="preserve"> de junho de 2023.</w:t>
      </w:r>
    </w:p>
    <w:p w:rsidR="007106D2" w:rsidRPr="00E878E7" w:rsidRDefault="007106D2" w:rsidP="007106D2">
      <w:pPr>
        <w:ind w:firstLine="1418"/>
        <w:jc w:val="both"/>
        <w:rPr>
          <w:rFonts w:asciiTheme="minorHAnsi" w:hAnsiTheme="minorHAnsi"/>
          <w:color w:val="FF0000"/>
          <w:sz w:val="24"/>
          <w:szCs w:val="24"/>
        </w:rPr>
      </w:pPr>
    </w:p>
    <w:p w:rsidR="0083657A" w:rsidRPr="00E878E7" w:rsidRDefault="0083657A" w:rsidP="007106D2">
      <w:pPr>
        <w:ind w:firstLine="1418"/>
        <w:jc w:val="both"/>
        <w:rPr>
          <w:rFonts w:asciiTheme="minorHAnsi" w:hAnsiTheme="minorHAnsi"/>
          <w:sz w:val="24"/>
          <w:szCs w:val="24"/>
        </w:rPr>
      </w:pPr>
    </w:p>
    <w:p w:rsidR="0083657A" w:rsidRPr="00E878E7" w:rsidRDefault="0083657A" w:rsidP="007106D2">
      <w:pPr>
        <w:jc w:val="center"/>
        <w:rPr>
          <w:rFonts w:asciiTheme="minorHAnsi" w:hAnsiTheme="minorHAnsi"/>
          <w:sz w:val="24"/>
          <w:szCs w:val="24"/>
        </w:rPr>
      </w:pPr>
    </w:p>
    <w:p w:rsidR="0083657A" w:rsidRPr="00E878E7" w:rsidRDefault="0083657A" w:rsidP="007106D2">
      <w:pPr>
        <w:jc w:val="center"/>
        <w:rPr>
          <w:rFonts w:asciiTheme="minorHAnsi" w:hAnsiTheme="minorHAnsi"/>
          <w:sz w:val="24"/>
          <w:szCs w:val="24"/>
        </w:rPr>
      </w:pPr>
    </w:p>
    <w:p w:rsidR="0083657A" w:rsidRPr="00E878E7" w:rsidRDefault="0083657A" w:rsidP="007106D2">
      <w:pPr>
        <w:jc w:val="center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 xml:space="preserve">GLEYNEI FERREIRA GRIZ </w:t>
      </w:r>
      <w:r w:rsidRPr="00E878E7">
        <w:rPr>
          <w:rFonts w:asciiTheme="minorHAnsi" w:hAnsiTheme="minorHAnsi"/>
          <w:sz w:val="24"/>
          <w:szCs w:val="24"/>
        </w:rPr>
        <w:tab/>
      </w:r>
      <w:r w:rsidRPr="00E878E7">
        <w:rPr>
          <w:rFonts w:asciiTheme="minorHAnsi" w:hAnsiTheme="minorHAnsi"/>
          <w:sz w:val="24"/>
          <w:szCs w:val="24"/>
        </w:rPr>
        <w:tab/>
        <w:t>JURANDIR ALVES NASCIMENTO</w:t>
      </w:r>
    </w:p>
    <w:p w:rsidR="0083657A" w:rsidRPr="00E878E7" w:rsidRDefault="0083657A" w:rsidP="007106D2">
      <w:pPr>
        <w:jc w:val="center"/>
        <w:rPr>
          <w:rFonts w:asciiTheme="minorHAnsi" w:hAnsiTheme="minorHAnsi"/>
          <w:sz w:val="24"/>
          <w:szCs w:val="24"/>
        </w:rPr>
      </w:pPr>
      <w:r w:rsidRPr="00E878E7">
        <w:rPr>
          <w:rFonts w:asciiTheme="minorHAnsi" w:hAnsiTheme="minorHAnsi"/>
          <w:sz w:val="24"/>
          <w:szCs w:val="24"/>
        </w:rPr>
        <w:t>Presidente</w:t>
      </w:r>
      <w:r w:rsidRPr="00E878E7">
        <w:rPr>
          <w:rFonts w:asciiTheme="minorHAnsi" w:hAnsiTheme="minorHAnsi"/>
          <w:sz w:val="24"/>
          <w:szCs w:val="24"/>
        </w:rPr>
        <w:tab/>
      </w:r>
      <w:r w:rsidRPr="00E878E7">
        <w:rPr>
          <w:rFonts w:asciiTheme="minorHAnsi" w:hAnsiTheme="minorHAnsi"/>
          <w:sz w:val="24"/>
          <w:szCs w:val="24"/>
        </w:rPr>
        <w:tab/>
      </w:r>
      <w:r w:rsidRPr="00E878E7">
        <w:rPr>
          <w:rFonts w:asciiTheme="minorHAnsi" w:hAnsiTheme="minorHAnsi"/>
          <w:sz w:val="24"/>
          <w:szCs w:val="24"/>
        </w:rPr>
        <w:tab/>
      </w:r>
      <w:r w:rsidRPr="00E878E7">
        <w:rPr>
          <w:rFonts w:asciiTheme="minorHAnsi" w:hAnsiTheme="minorHAnsi"/>
          <w:sz w:val="24"/>
          <w:szCs w:val="24"/>
        </w:rPr>
        <w:tab/>
        <w:t xml:space="preserve">            </w:t>
      </w:r>
      <w:r w:rsidRPr="00E878E7">
        <w:rPr>
          <w:rFonts w:asciiTheme="minorHAnsi" w:hAnsiTheme="minorHAnsi"/>
          <w:sz w:val="24"/>
          <w:szCs w:val="24"/>
        </w:rPr>
        <w:tab/>
        <w:t>membro</w:t>
      </w:r>
    </w:p>
    <w:p w:rsidR="0083657A" w:rsidRPr="00E878E7" w:rsidRDefault="0083657A" w:rsidP="007106D2">
      <w:pPr>
        <w:ind w:left="4253"/>
        <w:jc w:val="center"/>
        <w:rPr>
          <w:rFonts w:asciiTheme="minorHAnsi" w:hAnsiTheme="minorHAnsi"/>
          <w:b/>
          <w:sz w:val="24"/>
          <w:szCs w:val="24"/>
          <w:u w:val="single"/>
        </w:rPr>
      </w:pPr>
    </w:p>
    <w:p w:rsidR="003479BE" w:rsidRPr="00E878E7" w:rsidRDefault="003479BE" w:rsidP="007106D2">
      <w:pPr>
        <w:jc w:val="center"/>
        <w:rPr>
          <w:rFonts w:asciiTheme="minorHAnsi" w:hAnsiTheme="minorHAnsi"/>
          <w:sz w:val="24"/>
          <w:szCs w:val="24"/>
        </w:rPr>
      </w:pPr>
    </w:p>
    <w:p w:rsidR="007106D2" w:rsidRPr="00E878E7" w:rsidRDefault="007106D2">
      <w:pPr>
        <w:jc w:val="center"/>
        <w:rPr>
          <w:rFonts w:asciiTheme="minorHAnsi" w:hAnsiTheme="minorHAnsi"/>
          <w:sz w:val="24"/>
          <w:szCs w:val="24"/>
        </w:rPr>
      </w:pPr>
    </w:p>
    <w:sectPr w:rsidR="007106D2" w:rsidRPr="00E878E7" w:rsidSect="00AB40CD">
      <w:headerReference w:type="default" r:id="rId8"/>
      <w:footerReference w:type="even" r:id="rId9"/>
      <w:footerReference w:type="default" r:id="rId10"/>
      <w:pgSz w:w="11907" w:h="16839" w:code="9"/>
      <w:pgMar w:top="3686" w:right="850" w:bottom="993" w:left="1701" w:header="993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527" w:rsidRDefault="00231527" w:rsidP="0083657A">
      <w:r>
        <w:separator/>
      </w:r>
    </w:p>
  </w:endnote>
  <w:endnote w:type="continuationSeparator" w:id="0">
    <w:p w:rsidR="00231527" w:rsidRDefault="00231527" w:rsidP="00836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527" w:rsidRDefault="0023152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31527" w:rsidRDefault="0023152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527" w:rsidRDefault="00231527">
    <w:pPr>
      <w:pStyle w:val="Rodap"/>
      <w:jc w:val="center"/>
    </w:pPr>
  </w:p>
  <w:p w:rsidR="00231527" w:rsidRPr="00C3268E" w:rsidRDefault="00231527" w:rsidP="003479BE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BC341A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BC341A">
      <w:rPr>
        <w:b/>
        <w:bCs/>
        <w:noProof/>
        <w:sz w:val="16"/>
      </w:rPr>
      <w:t>3</w:t>
    </w:r>
    <w:r w:rsidRPr="00C3268E">
      <w:rPr>
        <w:b/>
        <w:bCs/>
        <w:szCs w:val="24"/>
      </w:rPr>
      <w:fldChar w:fldCharType="end"/>
    </w:r>
  </w:p>
  <w:p w:rsidR="00231527" w:rsidRDefault="00231527" w:rsidP="003479BE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527" w:rsidRDefault="00231527" w:rsidP="0083657A">
      <w:r>
        <w:separator/>
      </w:r>
    </w:p>
  </w:footnote>
  <w:footnote w:type="continuationSeparator" w:id="0">
    <w:p w:rsidR="00231527" w:rsidRDefault="00231527" w:rsidP="00836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527" w:rsidRDefault="00BC341A" w:rsidP="003479BE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4.2pt;margin-top:-8.55pt;width:70.2pt;height:65.6pt;z-index:251659264" o:allowincell="f">
          <v:stroke dashstyle="longDashDotDot"/>
          <v:imagedata r:id="rId1" o:title=""/>
          <w10:wrap type="topAndBottom"/>
        </v:shape>
        <o:OLEObject Type="Embed" ProgID="PBrush" ShapeID="_x0000_s1025" DrawAspect="Content" ObjectID="_1750230224" r:id="rId2"/>
      </w:pict>
    </w:r>
    <w:r w:rsidR="00231527">
      <w:rPr>
        <w:rFonts w:ascii="Arial" w:hAnsi="Arial"/>
        <w:snapToGrid w:val="0"/>
        <w:color w:val="000000"/>
        <w:sz w:val="40"/>
      </w:rPr>
      <w:t xml:space="preserve">              </w:t>
    </w:r>
  </w:p>
  <w:p w:rsidR="00231527" w:rsidRDefault="00231527" w:rsidP="003479BE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</w:p>
  <w:p w:rsidR="00231527" w:rsidRDefault="00231527" w:rsidP="003479BE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</w:p>
  <w:p w:rsidR="00231527" w:rsidRDefault="00231527" w:rsidP="003479BE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725D5F">
      <w:rPr>
        <w:rFonts w:ascii="Calibri" w:hAnsi="Calibri"/>
        <w:snapToGrid w:val="0"/>
        <w:color w:val="000000"/>
        <w:sz w:val="24"/>
        <w:szCs w:val="24"/>
      </w:rPr>
      <w:t>Câmara Municipal de Juína</w:t>
    </w:r>
    <w:r>
      <w:rPr>
        <w:rFonts w:ascii="Calibri" w:hAnsi="Calibri"/>
        <w:snapToGrid w:val="0"/>
        <w:color w:val="000000"/>
        <w:sz w:val="24"/>
        <w:szCs w:val="24"/>
      </w:rPr>
      <w:t xml:space="preserve"> – MT</w:t>
    </w:r>
  </w:p>
  <w:p w:rsidR="00231527" w:rsidRPr="00725D5F" w:rsidRDefault="00231527" w:rsidP="003479BE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>
      <w:rPr>
        <w:rFonts w:ascii="Calibri" w:hAnsi="Calibri"/>
        <w:snapToGrid w:val="0"/>
        <w:color w:val="000000"/>
        <w:sz w:val="24"/>
        <w:szCs w:val="24"/>
      </w:rPr>
      <w:t>Comissão de Finanças e Orçamento</w:t>
    </w:r>
  </w:p>
  <w:p w:rsidR="00231527" w:rsidRPr="00725D5F" w:rsidRDefault="00231527" w:rsidP="003479BE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725D5F">
      <w:rPr>
        <w:rFonts w:ascii="Calibri" w:hAnsi="Calibri"/>
        <w:snapToGrid w:val="0"/>
        <w:color w:val="000000"/>
        <w:sz w:val="24"/>
        <w:szCs w:val="24"/>
      </w:rPr>
      <w:t>Avenida dos Jambos</w:t>
    </w:r>
    <w:r>
      <w:rPr>
        <w:rFonts w:ascii="Calibri" w:hAnsi="Calibri"/>
        <w:snapToGrid w:val="0"/>
        <w:color w:val="000000"/>
        <w:sz w:val="24"/>
        <w:szCs w:val="24"/>
      </w:rPr>
      <w:t>,</w:t>
    </w:r>
    <w:r w:rsidRPr="00725D5F">
      <w:rPr>
        <w:rFonts w:ascii="Calibri" w:hAnsi="Calibri"/>
        <w:snapToGrid w:val="0"/>
        <w:color w:val="000000"/>
        <w:sz w:val="24"/>
        <w:szCs w:val="24"/>
      </w:rPr>
      <w:t xml:space="preserve"> 519N</w:t>
    </w:r>
    <w:r>
      <w:rPr>
        <w:rFonts w:ascii="Calibri" w:hAnsi="Calibri"/>
        <w:snapToGrid w:val="0"/>
        <w:color w:val="000000"/>
        <w:sz w:val="24"/>
        <w:szCs w:val="24"/>
      </w:rPr>
      <w:t>,</w:t>
    </w:r>
    <w:r w:rsidRPr="00725D5F">
      <w:rPr>
        <w:rFonts w:ascii="Calibri" w:hAnsi="Calibri"/>
        <w:snapToGrid w:val="0"/>
        <w:color w:val="000000"/>
        <w:sz w:val="24"/>
        <w:szCs w:val="24"/>
      </w:rPr>
      <w:t xml:space="preserve"> Centro, CEP 78320</w:t>
    </w:r>
    <w:r>
      <w:rPr>
        <w:rFonts w:ascii="Calibri" w:hAnsi="Calibri"/>
        <w:snapToGrid w:val="0"/>
        <w:color w:val="000000"/>
        <w:sz w:val="24"/>
        <w:szCs w:val="24"/>
      </w:rPr>
      <w:t>-</w:t>
    </w:r>
    <w:r w:rsidRPr="00725D5F">
      <w:rPr>
        <w:rFonts w:ascii="Calibri" w:hAnsi="Calibri"/>
        <w:snapToGrid w:val="0"/>
        <w:color w:val="000000"/>
        <w:sz w:val="24"/>
        <w:szCs w:val="24"/>
      </w:rPr>
      <w:t>000</w:t>
    </w:r>
    <w:r>
      <w:rPr>
        <w:rFonts w:ascii="Calibri" w:hAnsi="Calibri"/>
        <w:snapToGrid w:val="0"/>
        <w:color w:val="000000"/>
        <w:sz w:val="24"/>
        <w:szCs w:val="24"/>
      </w:rPr>
      <w:t xml:space="preserve"> Juína – MT.</w:t>
    </w:r>
  </w:p>
  <w:p w:rsidR="00231527" w:rsidRPr="0083657A" w:rsidRDefault="00231527" w:rsidP="003479BE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color w:val="auto"/>
        <w:sz w:val="22"/>
        <w:szCs w:val="24"/>
        <w:u w:val="none"/>
      </w:rPr>
    </w:pPr>
    <w:r w:rsidRPr="00E64D93">
      <w:rPr>
        <w:rFonts w:ascii="Calibri" w:hAnsi="Calibri"/>
        <w:snapToGrid w:val="0"/>
        <w:color w:val="000000"/>
        <w:sz w:val="22"/>
        <w:szCs w:val="24"/>
      </w:rPr>
      <w:t xml:space="preserve">Telefone: (66) 3566-8900 - </w:t>
    </w:r>
    <w:hyperlink r:id="rId3" w:history="1">
      <w:r w:rsidRPr="0083657A">
        <w:rPr>
          <w:rStyle w:val="Hyperlink"/>
          <w:rFonts w:ascii="Calibri" w:hAnsi="Calibri"/>
          <w:snapToGrid w:val="0"/>
          <w:color w:val="auto"/>
          <w:sz w:val="22"/>
          <w:szCs w:val="24"/>
          <w:u w:val="none"/>
        </w:rPr>
        <w:t>http://www.juina.mt.leg.br</w:t>
      </w:r>
    </w:hyperlink>
    <w:r w:rsidRPr="0083657A">
      <w:rPr>
        <w:rStyle w:val="Hyperlink"/>
        <w:rFonts w:ascii="Calibri" w:hAnsi="Calibri"/>
        <w:snapToGrid w:val="0"/>
        <w:color w:val="auto"/>
        <w:sz w:val="22"/>
        <w:szCs w:val="24"/>
        <w:u w:val="none"/>
      </w:rPr>
      <w:t xml:space="preserve"> – assessorialegislativa@juina.mt.leg.br</w:t>
    </w:r>
  </w:p>
  <w:p w:rsidR="00231527" w:rsidRDefault="00231527" w:rsidP="003479BE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47B11"/>
    <w:multiLevelType w:val="hybridMultilevel"/>
    <w:tmpl w:val="D0FE4F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CA1930">
      <w:numFmt w:val="bullet"/>
      <w:lvlText w:val="•"/>
      <w:lvlJc w:val="left"/>
      <w:pPr>
        <w:ind w:left="1785" w:hanging="705"/>
      </w:pPr>
      <w:rPr>
        <w:rFonts w:ascii="Calibri" w:eastAsia="Batang" w:hAnsi="Calibri" w:cstheme="minorBidi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57A"/>
    <w:rsid w:val="000254CB"/>
    <w:rsid w:val="000610BD"/>
    <w:rsid w:val="00073110"/>
    <w:rsid w:val="00095B5D"/>
    <w:rsid w:val="000B208E"/>
    <w:rsid w:val="000C062F"/>
    <w:rsid w:val="000D58E9"/>
    <w:rsid w:val="0012336F"/>
    <w:rsid w:val="001362A3"/>
    <w:rsid w:val="00152E5E"/>
    <w:rsid w:val="0018043B"/>
    <w:rsid w:val="002072FB"/>
    <w:rsid w:val="00231527"/>
    <w:rsid w:val="00261290"/>
    <w:rsid w:val="00294020"/>
    <w:rsid w:val="002F27BC"/>
    <w:rsid w:val="002F5F49"/>
    <w:rsid w:val="002F7F00"/>
    <w:rsid w:val="003479BE"/>
    <w:rsid w:val="003816F4"/>
    <w:rsid w:val="003B75D4"/>
    <w:rsid w:val="0048761B"/>
    <w:rsid w:val="004C0A6F"/>
    <w:rsid w:val="004F4F5A"/>
    <w:rsid w:val="005824BE"/>
    <w:rsid w:val="00584B26"/>
    <w:rsid w:val="005C6245"/>
    <w:rsid w:val="005E3726"/>
    <w:rsid w:val="005E3755"/>
    <w:rsid w:val="0069157A"/>
    <w:rsid w:val="006D0EE1"/>
    <w:rsid w:val="007106D2"/>
    <w:rsid w:val="00780FA5"/>
    <w:rsid w:val="007C623B"/>
    <w:rsid w:val="00833413"/>
    <w:rsid w:val="0083657A"/>
    <w:rsid w:val="00894941"/>
    <w:rsid w:val="0093059A"/>
    <w:rsid w:val="00945426"/>
    <w:rsid w:val="00994579"/>
    <w:rsid w:val="009A0BD9"/>
    <w:rsid w:val="009B10E9"/>
    <w:rsid w:val="00A147D6"/>
    <w:rsid w:val="00A6335E"/>
    <w:rsid w:val="00A83E96"/>
    <w:rsid w:val="00AB40CD"/>
    <w:rsid w:val="00AC2D01"/>
    <w:rsid w:val="00AF00D5"/>
    <w:rsid w:val="00B077AC"/>
    <w:rsid w:val="00B373FE"/>
    <w:rsid w:val="00B82AFD"/>
    <w:rsid w:val="00B960B5"/>
    <w:rsid w:val="00BA32F8"/>
    <w:rsid w:val="00BC341A"/>
    <w:rsid w:val="00C677B7"/>
    <w:rsid w:val="00CB27F8"/>
    <w:rsid w:val="00D05B40"/>
    <w:rsid w:val="00D93CAA"/>
    <w:rsid w:val="00DA5423"/>
    <w:rsid w:val="00DB4D9A"/>
    <w:rsid w:val="00DE6B8A"/>
    <w:rsid w:val="00E03386"/>
    <w:rsid w:val="00E36742"/>
    <w:rsid w:val="00E55D2E"/>
    <w:rsid w:val="00E878E7"/>
    <w:rsid w:val="00F02ADC"/>
    <w:rsid w:val="00FC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5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3657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365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3657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3657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83657A"/>
  </w:style>
  <w:style w:type="character" w:styleId="Hyperlink">
    <w:name w:val="Hyperlink"/>
    <w:rsid w:val="0083657A"/>
    <w:rPr>
      <w:color w:val="0000FF"/>
      <w:u w:val="single"/>
    </w:rPr>
  </w:style>
  <w:style w:type="paragraph" w:styleId="SemEspaamento">
    <w:name w:val="No Spacing"/>
    <w:uiPriority w:val="1"/>
    <w:qFormat/>
    <w:rsid w:val="0083657A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0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08E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semiHidden/>
    <w:unhideWhenUsed/>
    <w:rsid w:val="0099457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5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3657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365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3657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3657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83657A"/>
  </w:style>
  <w:style w:type="character" w:styleId="Hyperlink">
    <w:name w:val="Hyperlink"/>
    <w:rsid w:val="0083657A"/>
    <w:rPr>
      <w:color w:val="0000FF"/>
      <w:u w:val="single"/>
    </w:rPr>
  </w:style>
  <w:style w:type="paragraph" w:styleId="SemEspaamento">
    <w:name w:val="No Spacing"/>
    <w:uiPriority w:val="1"/>
    <w:qFormat/>
    <w:rsid w:val="0083657A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0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08E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semiHidden/>
    <w:unhideWhenUsed/>
    <w:rsid w:val="009945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1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711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Elio</cp:lastModifiedBy>
  <cp:revision>6</cp:revision>
  <cp:lastPrinted>2023-07-07T14:16:00Z</cp:lastPrinted>
  <dcterms:created xsi:type="dcterms:W3CDTF">2023-06-28T11:56:00Z</dcterms:created>
  <dcterms:modified xsi:type="dcterms:W3CDTF">2023-07-07T14:17:00Z</dcterms:modified>
</cp:coreProperties>
</file>