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F9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</w:p>
    <w:p w:rsidR="00031815" w:rsidRPr="00031815" w:rsidRDefault="00031815" w:rsidP="00FE1FF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031815">
        <w:rPr>
          <w:rFonts w:ascii="Times New Roman" w:hAnsi="Times New Roman"/>
          <w:b/>
          <w:bCs/>
          <w:sz w:val="28"/>
          <w:szCs w:val="28"/>
        </w:rPr>
        <w:t>LEI Nº 670/91</w:t>
      </w:r>
    </w:p>
    <w:p w:rsidR="00031815" w:rsidRPr="00031815" w:rsidRDefault="00031815" w:rsidP="00031815">
      <w:pPr>
        <w:rPr>
          <w:rFonts w:ascii="Times New Roman" w:hAnsi="Times New Roman"/>
          <w:b/>
          <w:bCs/>
          <w:sz w:val="28"/>
          <w:szCs w:val="28"/>
        </w:rPr>
      </w:pPr>
    </w:p>
    <w:p w:rsidR="00031815" w:rsidRPr="00FE1FF9" w:rsidRDefault="00031815" w:rsidP="00031815">
      <w:pPr>
        <w:pStyle w:val="Ttulo1"/>
        <w:tabs>
          <w:tab w:val="clear" w:pos="720"/>
        </w:tabs>
        <w:ind w:left="4536" w:firstLine="0"/>
        <w:jc w:val="both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FE1FF9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Estima a Receita e Fixa a Despesa do Município de </w:t>
      </w:r>
      <w:r w:rsidRPr="00FE1FF9">
        <w:rPr>
          <w:rFonts w:ascii="Times New Roman" w:hAnsi="Times New Roman" w:cs="Times New Roman"/>
          <w:b w:val="0"/>
          <w:bCs w:val="0"/>
          <w:sz w:val="28"/>
          <w:szCs w:val="28"/>
          <w:lang w:val="pt-BR"/>
        </w:rPr>
        <w:t>Lajinha, Para o Exercício Financeiro de 1992.</w:t>
      </w:r>
    </w:p>
    <w:p w:rsidR="00031815" w:rsidRPr="00031815" w:rsidRDefault="00031815" w:rsidP="00031815">
      <w:pPr>
        <w:ind w:left="4536"/>
        <w:rPr>
          <w:rFonts w:ascii="Times New Roman" w:hAnsi="Times New Roman"/>
          <w:b/>
          <w:bCs/>
          <w:sz w:val="28"/>
          <w:szCs w:val="28"/>
        </w:rPr>
      </w:pPr>
    </w:p>
    <w:p w:rsidR="00031815" w:rsidRPr="00FE1FF9" w:rsidRDefault="00031815" w:rsidP="00031815">
      <w:pPr>
        <w:pStyle w:val="Ttulo2"/>
        <w:tabs>
          <w:tab w:val="clear" w:pos="1440"/>
          <w:tab w:val="num" w:pos="0"/>
        </w:tabs>
        <w:ind w:left="0" w:firstLine="0"/>
        <w:rPr>
          <w:rFonts w:ascii="Times New Roman" w:hAnsi="Times New Roman" w:cs="Times New Roman"/>
          <w:b w:val="0"/>
          <w:i w:val="0"/>
          <w:lang w:val="pt-BR"/>
        </w:rPr>
      </w:pPr>
      <w:r w:rsidRPr="00FE1FF9">
        <w:rPr>
          <w:rFonts w:ascii="Times New Roman" w:hAnsi="Times New Roman" w:cs="Times New Roman"/>
          <w:b w:val="0"/>
          <w:i w:val="0"/>
          <w:lang w:val="pt-BR"/>
        </w:rPr>
        <w:t>O  Prefeito Municipal de Lajinha,  Estado de Minas Gerais:  faço Saber que a Câmara Municipal aprovou, e eu sanciono a seguinte Lei: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Art. 1º -</w:t>
      </w:r>
      <w:r w:rsidRPr="00031815">
        <w:rPr>
          <w:szCs w:val="28"/>
        </w:rPr>
        <w:tab/>
        <w:t>Fica aprovado o Orçamento do Município de Lajinha para o exercício financeiro de 1992, discriminados pelos anexos integrantes desta Lei e que estima a Receita em Cr$ 3.000.000.000,00(três bilhões de cruzeiros) e fixa a despesa em igual importância.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Art. 2º -</w:t>
      </w:r>
      <w:r w:rsidRPr="00031815">
        <w:rPr>
          <w:szCs w:val="28"/>
        </w:rPr>
        <w:tab/>
        <w:t>A receita será realizada mediante arrecadação de Tributos, rendas e outras receitas de forma da Legislação em vigor, observado o seguinte desdobramento:</w:t>
      </w:r>
      <w:r w:rsidRPr="00031815">
        <w:rPr>
          <w:szCs w:val="28"/>
        </w:rPr>
        <w:br/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1.0 – Receitas Correntes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>1.703.300.000,00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1.1 – Receita Tributária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 xml:space="preserve">44.220.000,00 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1.3 – Receita Patrimonial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 xml:space="preserve">  1.000.000,00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1.5 – Receita Industrial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 xml:space="preserve">     200.000,00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1.6 – Receita de Serviços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 xml:space="preserve">  4.000.000,00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1.7 – Transferências Correntes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 xml:space="preserve">     1.647.100.000,00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1.9 – Outras Receitas Correntes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 xml:space="preserve">  6.800.000,00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2.0 – Receitas de Capital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>1.296.700.000,00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2.1 – Operações de Crédito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 xml:space="preserve">        729.000.000,00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2.2 – Alienação de Bens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 xml:space="preserve">  2.000.000,00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2.4 -  Transferências de Capital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 xml:space="preserve">        565.600.000,00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>2.5 – Outras Receitas de Capital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 xml:space="preserve">     100.000,00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  <w:r w:rsidRPr="00031815">
        <w:rPr>
          <w:rFonts w:ascii="Times New Roman" w:hAnsi="Times New Roman"/>
          <w:sz w:val="28"/>
          <w:szCs w:val="28"/>
        </w:rPr>
        <w:tab/>
        <w:t>Total da Receita Estimada</w:t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</w:r>
      <w:r w:rsidRPr="00031815">
        <w:rPr>
          <w:rFonts w:ascii="Times New Roman" w:hAnsi="Times New Roman"/>
          <w:sz w:val="28"/>
          <w:szCs w:val="28"/>
        </w:rPr>
        <w:tab/>
        <w:t>3.000.000,000,00</w:t>
      </w:r>
    </w:p>
    <w:p w:rsidR="00031815" w:rsidRPr="00031815" w:rsidRDefault="00031815" w:rsidP="00031815">
      <w:pPr>
        <w:rPr>
          <w:rFonts w:ascii="Times New Roman" w:hAnsi="Times New Roman"/>
          <w:sz w:val="28"/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Art. 3º -</w:t>
      </w:r>
      <w:r w:rsidRPr="00031815">
        <w:rPr>
          <w:szCs w:val="28"/>
        </w:rPr>
        <w:tab/>
        <w:t>a Despesa será realizada de acordo, com a programação estabelecida nos quadros anexos, distribuída por órgãos da administração, e conforme o seguinte desdobramento:</w:t>
      </w:r>
    </w:p>
    <w:p w:rsidR="00031815" w:rsidRDefault="00031815" w:rsidP="00031815">
      <w:pPr>
        <w:pStyle w:val="Corpodetexto"/>
        <w:rPr>
          <w:szCs w:val="28"/>
        </w:rPr>
      </w:pPr>
    </w:p>
    <w:p w:rsidR="00FE1FF9" w:rsidRPr="00031815" w:rsidRDefault="00FE1FF9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numPr>
          <w:ilvl w:val="0"/>
          <w:numId w:val="12"/>
        </w:numPr>
        <w:rPr>
          <w:b/>
          <w:bCs/>
          <w:szCs w:val="28"/>
        </w:rPr>
      </w:pPr>
      <w:r w:rsidRPr="00031815">
        <w:rPr>
          <w:b/>
          <w:bCs/>
          <w:szCs w:val="28"/>
        </w:rPr>
        <w:t>Despesas por Órgãos</w:t>
      </w: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01 – Gabinete e Secretaria da Câmara Municipal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225.000.000,00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02 – Gabinete do Prefeito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325.000.000,00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03 – Secretaria Geral da prefeitura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 19.000.000,00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04 – Serviço de Finanças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138.700.000,00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05 – Serviço de Educação e Cultura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581.200.000,00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06 – Serviço de A. Social e Ação Comunitária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 52.700.000,00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07 – Serviços Urbanos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557.000.000,00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08 – Serviços de Obras Públicas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227.400.000,00</w:t>
      </w:r>
    </w:p>
    <w:p w:rsidR="00031815" w:rsidRPr="00031815" w:rsidRDefault="00031815" w:rsidP="00031815">
      <w:pPr>
        <w:pStyle w:val="Corpodetexto"/>
        <w:rPr>
          <w:szCs w:val="28"/>
          <w:u w:val="single"/>
        </w:rPr>
      </w:pPr>
      <w:r w:rsidRPr="00031815">
        <w:rPr>
          <w:szCs w:val="28"/>
        </w:rPr>
        <w:t>09 – Serviço Municipal de Estradas de Rodagens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  <w:u w:val="single"/>
        </w:rPr>
        <w:t xml:space="preserve">   823.500.000,00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ab/>
        <w:t>Total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>3.000.000.000,00</w:t>
      </w: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numPr>
          <w:ilvl w:val="0"/>
          <w:numId w:val="12"/>
        </w:numPr>
        <w:rPr>
          <w:b/>
          <w:bCs/>
          <w:szCs w:val="28"/>
        </w:rPr>
      </w:pPr>
      <w:r w:rsidRPr="00031815">
        <w:rPr>
          <w:b/>
          <w:bCs/>
          <w:szCs w:val="28"/>
        </w:rPr>
        <w:t>Despesas por funções Programáticas: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01 – Legislativa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225.000.000,00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02 – Judiciária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  5.000.000,00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03 –Administração e Planejamento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166.200.000,00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04 – Agricultura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 62.800.000,00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05 – Comunicação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 18.100.000,00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06 – Defesa Nacional e Segurança Pública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  4.400.000,00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07 – Desenvolvimento Regional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  1.000.000,00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08 – Educação e Cultura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581.200.000,00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09 – Energia e Recursos Minerais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60.000.000,00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10 – Habitação e Urbanismo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434.400.000,00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11 – Indústria Comércio e Serviços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11.000.000,00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13 – Saúde e Saneamento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507.400.000,00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15 – Assistência e Previdência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 98.800.000,00</w:t>
      </w:r>
    </w:p>
    <w:p w:rsidR="00031815" w:rsidRPr="00031815" w:rsidRDefault="00031815" w:rsidP="00031815">
      <w:pPr>
        <w:pStyle w:val="Corpodetexto"/>
        <w:rPr>
          <w:szCs w:val="28"/>
          <w:u w:val="single"/>
        </w:rPr>
      </w:pPr>
      <w:r w:rsidRPr="00031815">
        <w:rPr>
          <w:szCs w:val="28"/>
        </w:rPr>
        <w:t>16 – Transporte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  <w:u w:val="single"/>
        </w:rPr>
        <w:t xml:space="preserve">   824.700.000,00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ab/>
        <w:t>Total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>3.000.000.000,00</w:t>
      </w: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numPr>
          <w:ilvl w:val="0"/>
          <w:numId w:val="12"/>
        </w:numPr>
        <w:rPr>
          <w:b/>
          <w:bCs/>
          <w:szCs w:val="28"/>
        </w:rPr>
      </w:pPr>
      <w:r w:rsidRPr="00031815">
        <w:rPr>
          <w:b/>
          <w:bCs/>
          <w:szCs w:val="28"/>
        </w:rPr>
        <w:t>Despesas de Categoria Econômica</w:t>
      </w:r>
    </w:p>
    <w:p w:rsidR="00031815" w:rsidRPr="00031815" w:rsidRDefault="00031815" w:rsidP="00031815">
      <w:pPr>
        <w:pStyle w:val="Corpodetexto"/>
        <w:rPr>
          <w:b/>
          <w:bCs/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3.0 – Despesas Correntes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>1.287.200.000,00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3.1 – Despesas de Custeio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>754.800.000,00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3.2 – Transferências Correntes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>532.400.000,00</w:t>
      </w: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4.0 – Despesas de Capital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>1.712.800.000,00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4.1 – Investimentos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>1.642.400.000,00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4.2 – Inversões Financeiras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  2.000.000,00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4.3 – Transferências de Capital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68.400.000,00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lastRenderedPageBreak/>
        <w:tab/>
        <w:t>Total</w:t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>3.000.000.000,00</w:t>
      </w: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Art. 4º -</w:t>
      </w:r>
      <w:r w:rsidRPr="00031815">
        <w:rPr>
          <w:szCs w:val="28"/>
        </w:rPr>
        <w:tab/>
        <w:t>A aplicação dos recursos discriminados no artigo 3º, far-se-á de acordo com a programação estabelecida para as Unidades Orçamentárias, aprovada nos anexos componentes da presente Lei.</w:t>
      </w: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Art. 5º -</w:t>
      </w:r>
      <w:r w:rsidRPr="00031815">
        <w:rPr>
          <w:szCs w:val="28"/>
        </w:rPr>
        <w:tab/>
        <w:t>Durante a execução orçamentária, fica o Executivo autorizado a abrir créditos suplementares até o limite de 80%(oitenta por cento) da despesa ficada nesta Lei, para reforçar dotações que se tornarem insuficientes, podendo para tanto:</w:t>
      </w:r>
    </w:p>
    <w:p w:rsidR="00031815" w:rsidRPr="00031815" w:rsidRDefault="00031815" w:rsidP="00031815">
      <w:pPr>
        <w:pStyle w:val="Corpodetexto"/>
        <w:numPr>
          <w:ilvl w:val="0"/>
          <w:numId w:val="13"/>
        </w:numPr>
        <w:rPr>
          <w:szCs w:val="28"/>
        </w:rPr>
      </w:pPr>
      <w:r w:rsidRPr="00031815">
        <w:rPr>
          <w:szCs w:val="28"/>
        </w:rPr>
        <w:t>anular parcila ou totalmente, dotações orçamentárias, conforme disposto no item III, do artigo 43 da Lei Federal nº 4.320/64;</w:t>
      </w:r>
    </w:p>
    <w:p w:rsidR="00031815" w:rsidRPr="00031815" w:rsidRDefault="00031815" w:rsidP="00031815">
      <w:pPr>
        <w:pStyle w:val="Corpodetexto"/>
        <w:numPr>
          <w:ilvl w:val="0"/>
          <w:numId w:val="13"/>
        </w:numPr>
        <w:rPr>
          <w:szCs w:val="28"/>
        </w:rPr>
      </w:pPr>
      <w:r w:rsidRPr="00031815">
        <w:rPr>
          <w:szCs w:val="28"/>
        </w:rPr>
        <w:t>utilizar o excesso de arrecadação apurado na forma de parágrafo 3º do artigo da Lei Federal nº 4.320/64;</w:t>
      </w:r>
    </w:p>
    <w:p w:rsidR="00031815" w:rsidRPr="00031815" w:rsidRDefault="00031815" w:rsidP="00031815">
      <w:pPr>
        <w:pStyle w:val="Corpodetexto"/>
        <w:numPr>
          <w:ilvl w:val="0"/>
          <w:numId w:val="13"/>
        </w:numPr>
        <w:rPr>
          <w:szCs w:val="28"/>
        </w:rPr>
      </w:pPr>
      <w:r w:rsidRPr="00031815">
        <w:rPr>
          <w:szCs w:val="28"/>
        </w:rPr>
        <w:t>utilizar o superávit financeiro apurado em balanço patrimonial do exercício anterior, na forma do parágrafo 2º do artigo 43 da Lei Federal nº 4.320/64.</w:t>
      </w: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Art. 6º -</w:t>
      </w:r>
      <w:r w:rsidRPr="00031815">
        <w:rPr>
          <w:szCs w:val="28"/>
        </w:rPr>
        <w:tab/>
        <w:t>Fica o Executivo autorizado a realizar operações de crédito por antecipação da receita até o limite das Despesas de Capital, conforme o previsto no inciso III, do artigo 167 da Constituição Federal, bem como dentro das normas em vigor.</w:t>
      </w: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>Art. 7º -</w:t>
      </w:r>
      <w:r w:rsidRPr="00031815">
        <w:rPr>
          <w:szCs w:val="28"/>
        </w:rPr>
        <w:tab/>
        <w:t>Ficam revogadas as disposições em contrário, entrando esta Lei em vigor a partir de 01 de janeiro de 1992.</w:t>
      </w: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ab/>
      </w:r>
      <w:r w:rsidRPr="00031815">
        <w:rPr>
          <w:szCs w:val="28"/>
        </w:rPr>
        <w:tab/>
        <w:t xml:space="preserve">Gabinete do Presidente da Câmara Municipal de Lajinha, estado de 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ab/>
      </w:r>
      <w:r w:rsidRPr="00031815">
        <w:rPr>
          <w:szCs w:val="28"/>
        </w:rPr>
        <w:tab/>
        <w:t xml:space="preserve">Minas Gerais, aos vinte dias do mês de novembro do ano de mil e 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ab/>
      </w:r>
      <w:r w:rsidRPr="00031815">
        <w:rPr>
          <w:szCs w:val="28"/>
        </w:rPr>
        <w:tab/>
        <w:t>Novecentos e noventa e um</w:t>
      </w:r>
      <w:r w:rsidR="00FE1FF9">
        <w:rPr>
          <w:szCs w:val="28"/>
        </w:rPr>
        <w:t xml:space="preserve"> </w:t>
      </w:r>
      <w:r w:rsidRPr="00031815">
        <w:rPr>
          <w:szCs w:val="28"/>
        </w:rPr>
        <w:t>(20/11/1991)</w:t>
      </w: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>Paulo Cezar Hastenreiter Portes</w:t>
      </w:r>
    </w:p>
    <w:p w:rsidR="00031815" w:rsidRPr="00031815" w:rsidRDefault="00031815" w:rsidP="00031815">
      <w:pPr>
        <w:pStyle w:val="Corpodetexto"/>
        <w:rPr>
          <w:szCs w:val="28"/>
        </w:rPr>
      </w:pP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</w:r>
      <w:r w:rsidRPr="00031815">
        <w:rPr>
          <w:szCs w:val="28"/>
        </w:rPr>
        <w:tab/>
        <w:t xml:space="preserve">    Presidente</w:t>
      </w:r>
    </w:p>
    <w:p w:rsidR="00031815" w:rsidRPr="00031815" w:rsidRDefault="00031815" w:rsidP="00031815">
      <w:pPr>
        <w:pStyle w:val="Corpodetexto"/>
        <w:rPr>
          <w:szCs w:val="28"/>
        </w:rPr>
      </w:pPr>
    </w:p>
    <w:p w:rsidR="00031815" w:rsidRPr="00031815" w:rsidRDefault="00031815" w:rsidP="00031815">
      <w:pPr>
        <w:pStyle w:val="Corpodetexto"/>
        <w:rPr>
          <w:szCs w:val="28"/>
          <w:u w:val="single"/>
        </w:rPr>
      </w:pPr>
    </w:p>
    <w:p w:rsidR="004A193A" w:rsidRPr="00031815" w:rsidRDefault="004A193A">
      <w:pPr>
        <w:jc w:val="both"/>
        <w:rPr>
          <w:rFonts w:ascii="Times New Roman" w:hAnsi="Times New Roman"/>
          <w:sz w:val="28"/>
          <w:szCs w:val="28"/>
        </w:rPr>
      </w:pPr>
    </w:p>
    <w:sectPr w:rsidR="004A193A" w:rsidRPr="00031815" w:rsidSect="0096792B">
      <w:headerReference w:type="default" r:id="rId8"/>
      <w:footerReference w:type="default" r:id="rId9"/>
      <w:pgSz w:w="11906" w:h="16838"/>
      <w:pgMar w:top="1418" w:right="1701" w:bottom="1418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4C6" w:rsidRDefault="00C174C6" w:rsidP="00C201AD">
      <w:r>
        <w:separator/>
      </w:r>
    </w:p>
  </w:endnote>
  <w:endnote w:type="continuationSeparator" w:id="1">
    <w:p w:rsidR="00C174C6" w:rsidRDefault="00C174C6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815" w:rsidRDefault="00031815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4C6" w:rsidRDefault="00C174C6" w:rsidP="00C201AD">
      <w:r>
        <w:separator/>
      </w:r>
    </w:p>
  </w:footnote>
  <w:footnote w:type="continuationSeparator" w:id="1">
    <w:p w:rsidR="00C174C6" w:rsidRDefault="00C174C6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815" w:rsidRDefault="00031815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8027670" cy="965151"/>
          <wp:effectExtent l="19050" t="0" r="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29499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15F0A6D"/>
    <w:multiLevelType w:val="hybridMultilevel"/>
    <w:tmpl w:val="C5A4D4F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8">
    <w:nsid w:val="538C6931"/>
    <w:multiLevelType w:val="hybridMultilevel"/>
    <w:tmpl w:val="E4D0BB4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6EE690E"/>
    <w:multiLevelType w:val="hybridMultilevel"/>
    <w:tmpl w:val="E610A8C6"/>
    <w:lvl w:ilvl="0" w:tplc="B1B29B6C">
      <w:start w:val="1"/>
      <w:numFmt w:val="lowerLetter"/>
      <w:lvlText w:val="%1)"/>
      <w:lvlJc w:val="left"/>
      <w:pPr>
        <w:tabs>
          <w:tab w:val="num" w:pos="1125"/>
        </w:tabs>
        <w:ind w:left="1125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12"/>
  </w:num>
  <w:num w:numId="6">
    <w:abstractNumId w:val="2"/>
  </w:num>
  <w:num w:numId="7">
    <w:abstractNumId w:val="10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9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31815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B6047"/>
    <w:rsid w:val="003C62C3"/>
    <w:rsid w:val="003D522A"/>
    <w:rsid w:val="003E4E47"/>
    <w:rsid w:val="003F67F1"/>
    <w:rsid w:val="0040176A"/>
    <w:rsid w:val="00422681"/>
    <w:rsid w:val="004839B2"/>
    <w:rsid w:val="00490F9A"/>
    <w:rsid w:val="00494B11"/>
    <w:rsid w:val="004A193A"/>
    <w:rsid w:val="004D1FE2"/>
    <w:rsid w:val="004F2B09"/>
    <w:rsid w:val="005017FF"/>
    <w:rsid w:val="00506143"/>
    <w:rsid w:val="005236B1"/>
    <w:rsid w:val="00540935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6E5121"/>
    <w:rsid w:val="0071180F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921BC"/>
    <w:rsid w:val="009B6310"/>
    <w:rsid w:val="009F5465"/>
    <w:rsid w:val="00A05A31"/>
    <w:rsid w:val="00A448DE"/>
    <w:rsid w:val="00A47B77"/>
    <w:rsid w:val="00AA7F3C"/>
    <w:rsid w:val="00AD544F"/>
    <w:rsid w:val="00AF0503"/>
    <w:rsid w:val="00AF2ECD"/>
    <w:rsid w:val="00AF3201"/>
    <w:rsid w:val="00BC688C"/>
    <w:rsid w:val="00BF7B87"/>
    <w:rsid w:val="00C02A14"/>
    <w:rsid w:val="00C174C6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1CDE"/>
    <w:rsid w:val="00E13D8A"/>
    <w:rsid w:val="00E1630B"/>
    <w:rsid w:val="00E21875"/>
    <w:rsid w:val="00E407CC"/>
    <w:rsid w:val="00E70527"/>
    <w:rsid w:val="00E728CC"/>
    <w:rsid w:val="00E8783C"/>
    <w:rsid w:val="00EE4E21"/>
    <w:rsid w:val="00EF5053"/>
    <w:rsid w:val="00F62060"/>
    <w:rsid w:val="00F84C9F"/>
    <w:rsid w:val="00FB4372"/>
    <w:rsid w:val="00FE1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3901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Estima a Receita e Fixa a Despesa do Município de Lajinha, Para o Exercício Fina</vt:lpstr>
      <vt:lpstr>    O  Prefeito Municipal de Lajinha,  Estado de Minas Gerais:  faço Saber que a Câm</vt:lpstr>
    </vt:vector>
  </TitlesOfParts>
  <Company>Home</Company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2018-05-30T13:54:00Z</dcterms:created>
  <dcterms:modified xsi:type="dcterms:W3CDTF">2018-06-08T13:37:00Z</dcterms:modified>
</cp:coreProperties>
</file>