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19B" w:rsidRDefault="005B119B">
      <w:pPr>
        <w:rPr>
          <w:rFonts w:asciiTheme="majorHAnsi" w:hAnsiTheme="majorHAnsi" w:cs="Arial"/>
          <w:sz w:val="24"/>
          <w:szCs w:val="24"/>
        </w:rPr>
      </w:pPr>
    </w:p>
    <w:p w:rsidR="005B119B" w:rsidRDefault="002322F1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Excelentíssimo Senhor</w:t>
      </w:r>
    </w:p>
    <w:p w:rsidR="005B119B" w:rsidRDefault="002322F1">
      <w:pPr>
        <w:rPr>
          <w:rFonts w:asciiTheme="minorHAnsi" w:hAnsiTheme="minorHAnsi" w:cs="Arial"/>
          <w:b/>
          <w:sz w:val="24"/>
          <w:szCs w:val="24"/>
        </w:rPr>
      </w:pPr>
      <w:proofErr w:type="spellStart"/>
      <w:r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B119B" w:rsidRDefault="002322F1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2322F1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5B119B" w:rsidRDefault="005B119B">
      <w:pPr>
        <w:jc w:val="both"/>
        <w:rPr>
          <w:rFonts w:asciiTheme="minorHAnsi" w:hAnsiTheme="minorHAnsi" w:cs="Arial"/>
          <w:sz w:val="24"/>
          <w:szCs w:val="24"/>
        </w:rPr>
      </w:pPr>
    </w:p>
    <w:p w:rsidR="00006430" w:rsidRPr="00AF7AD1" w:rsidRDefault="002322F1" w:rsidP="00006430">
      <w:pPr>
        <w:ind w:left="3828"/>
        <w:jc w:val="both"/>
        <w:rPr>
          <w:rFonts w:asciiTheme="minorHAnsi" w:hAnsiTheme="minorHAnsi"/>
          <w:sz w:val="24"/>
          <w:szCs w:val="24"/>
        </w:rPr>
      </w:pPr>
      <w:bookmarkStart w:id="0" w:name="_GoBack"/>
      <w:r w:rsidRPr="00AF7AD1">
        <w:rPr>
          <w:rFonts w:asciiTheme="minorHAnsi" w:hAnsiTheme="minorHAnsi" w:cs="Arial"/>
          <w:sz w:val="24"/>
          <w:szCs w:val="24"/>
        </w:rPr>
        <w:t xml:space="preserve">Requer </w:t>
      </w:r>
      <w:r w:rsidR="001F51EC" w:rsidRPr="00AF7AD1">
        <w:rPr>
          <w:rFonts w:asciiTheme="minorHAnsi" w:hAnsiTheme="minorHAnsi" w:cs="Arial"/>
          <w:sz w:val="24"/>
          <w:szCs w:val="24"/>
        </w:rPr>
        <w:t>a</w:t>
      </w:r>
      <w:r w:rsidR="005E33B8" w:rsidRPr="00AF7AD1">
        <w:rPr>
          <w:rFonts w:asciiTheme="minorHAnsi" w:hAnsiTheme="minorHAnsi"/>
          <w:sz w:val="24"/>
          <w:szCs w:val="24"/>
        </w:rPr>
        <w:t xml:space="preserve">o Senhor Carlos Roberto Massa Júnior Governador do Estado do Paraná </w:t>
      </w:r>
      <w:r w:rsidR="00006430" w:rsidRPr="00663133">
        <w:rPr>
          <w:rFonts w:asciiTheme="minorHAnsi" w:hAnsiTheme="minorHAnsi"/>
          <w:sz w:val="24"/>
          <w:szCs w:val="24"/>
        </w:rPr>
        <w:t xml:space="preserve">a viabilização e destinação de </w:t>
      </w:r>
      <w:r w:rsidR="00006430" w:rsidRPr="00AF7AD1">
        <w:rPr>
          <w:rFonts w:asciiTheme="minorHAnsi" w:hAnsiTheme="minorHAnsi"/>
          <w:bCs/>
          <w:sz w:val="24"/>
          <w:szCs w:val="24"/>
        </w:rPr>
        <w:t>Unidades Odontológicas Móveis (</w:t>
      </w:r>
      <w:proofErr w:type="spellStart"/>
      <w:r w:rsidR="00006430" w:rsidRPr="00AF7AD1">
        <w:rPr>
          <w:rFonts w:asciiTheme="minorHAnsi" w:hAnsiTheme="minorHAnsi"/>
          <w:bCs/>
          <w:sz w:val="24"/>
          <w:szCs w:val="24"/>
        </w:rPr>
        <w:t>UOMs</w:t>
      </w:r>
      <w:proofErr w:type="spellEnd"/>
      <w:r w:rsidR="00006430" w:rsidRPr="00AF7AD1">
        <w:rPr>
          <w:rFonts w:asciiTheme="minorHAnsi" w:hAnsiTheme="minorHAnsi"/>
          <w:bCs/>
          <w:sz w:val="24"/>
          <w:szCs w:val="24"/>
        </w:rPr>
        <w:t>)</w:t>
      </w:r>
      <w:r w:rsidR="00006430" w:rsidRPr="00AF7AD1">
        <w:rPr>
          <w:rFonts w:asciiTheme="minorHAnsi" w:hAnsiTheme="minorHAnsi"/>
          <w:sz w:val="24"/>
          <w:szCs w:val="24"/>
        </w:rPr>
        <w:t xml:space="preserve"> para o</w:t>
      </w:r>
      <w:r w:rsidR="00006430" w:rsidRPr="00663133">
        <w:rPr>
          <w:rFonts w:asciiTheme="minorHAnsi" w:hAnsiTheme="minorHAnsi"/>
          <w:sz w:val="24"/>
          <w:szCs w:val="24"/>
        </w:rPr>
        <w:t xml:space="preserve"> </w:t>
      </w:r>
      <w:r w:rsidR="00006430" w:rsidRPr="00AF7AD1">
        <w:rPr>
          <w:rFonts w:asciiTheme="minorHAnsi" w:hAnsiTheme="minorHAnsi"/>
          <w:sz w:val="24"/>
          <w:szCs w:val="24"/>
        </w:rPr>
        <w:t>M</w:t>
      </w:r>
      <w:r w:rsidR="00006430" w:rsidRPr="00663133">
        <w:rPr>
          <w:rFonts w:asciiTheme="minorHAnsi" w:hAnsiTheme="minorHAnsi"/>
          <w:sz w:val="24"/>
          <w:szCs w:val="24"/>
        </w:rPr>
        <w:t>unicípio</w:t>
      </w:r>
      <w:r w:rsidR="00006430" w:rsidRPr="00AF7AD1">
        <w:rPr>
          <w:rFonts w:asciiTheme="minorHAnsi" w:hAnsiTheme="minorHAnsi"/>
          <w:sz w:val="24"/>
          <w:szCs w:val="24"/>
        </w:rPr>
        <w:t xml:space="preserve"> de Pato Branco.</w:t>
      </w:r>
    </w:p>
    <w:p w:rsidR="00006430" w:rsidRPr="00AF7AD1" w:rsidRDefault="00006430">
      <w:pPr>
        <w:ind w:left="3828"/>
        <w:jc w:val="both"/>
        <w:rPr>
          <w:rFonts w:asciiTheme="minorHAnsi" w:hAnsiTheme="minorHAnsi"/>
          <w:sz w:val="24"/>
          <w:szCs w:val="24"/>
        </w:rPr>
      </w:pPr>
    </w:p>
    <w:p w:rsidR="00AF7AD1" w:rsidRPr="00AF7AD1" w:rsidRDefault="002322F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AF7AD1">
        <w:rPr>
          <w:rFonts w:asciiTheme="minorHAnsi" w:eastAsia="Calibri" w:hAnsiTheme="minorHAnsi" w:cs="Calibri"/>
          <w:sz w:val="24"/>
          <w:szCs w:val="24"/>
          <w:lang w:eastAsia="en-US"/>
        </w:rPr>
        <w:t xml:space="preserve">A vereadora signatária, </w:t>
      </w:r>
      <w:proofErr w:type="spellStart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Thania</w:t>
      </w:r>
      <w:proofErr w:type="spellEnd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Caminski</w:t>
      </w:r>
      <w:proofErr w:type="spellEnd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</w:t>
      </w:r>
      <w:proofErr w:type="spellStart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>Gehlen</w:t>
      </w:r>
      <w:proofErr w:type="spellEnd"/>
      <w:r w:rsidRPr="00AF7AD1">
        <w:rPr>
          <w:rFonts w:asciiTheme="minorHAnsi" w:eastAsia="Calibri" w:hAnsiTheme="minorHAnsi" w:cs="Calibri"/>
          <w:b/>
          <w:bCs/>
          <w:sz w:val="24"/>
          <w:szCs w:val="24"/>
          <w:lang w:eastAsia="en-US"/>
        </w:rPr>
        <w:t xml:space="preserve"> - PP</w:t>
      </w:r>
      <w:r w:rsidRPr="00AF7AD1">
        <w:rPr>
          <w:rFonts w:asciiTheme="minorHAnsi" w:eastAsia="Calibri" w:hAnsiTheme="minorHAnsi" w:cs="Calibri"/>
          <w:sz w:val="24"/>
          <w:szCs w:val="24"/>
          <w:lang w:eastAsia="en-US"/>
        </w:rPr>
        <w:t>, no uso de suas atribuições legais e regimentais, requer ao</w:t>
      </w:r>
      <w:r w:rsidRPr="00AF7AD1">
        <w:rPr>
          <w:rFonts w:asciiTheme="minorHAnsi" w:eastAsia="Calibri" w:hAnsiTheme="minorHAnsi" w:cs="Calibri"/>
          <w:sz w:val="24"/>
          <w:szCs w:val="24"/>
        </w:rPr>
        <w:t xml:space="preserve"> </w:t>
      </w:r>
      <w:r w:rsidR="005E33B8" w:rsidRPr="00AF7AD1">
        <w:rPr>
          <w:rFonts w:asciiTheme="minorHAnsi" w:hAnsiTheme="minorHAnsi"/>
          <w:sz w:val="24"/>
          <w:szCs w:val="24"/>
        </w:rPr>
        <w:t xml:space="preserve">Senhor </w:t>
      </w:r>
      <w:r w:rsidR="005E33B8" w:rsidRPr="00AF7AD1">
        <w:rPr>
          <w:rFonts w:asciiTheme="minorHAnsi" w:hAnsiTheme="minorHAnsi"/>
          <w:b/>
          <w:sz w:val="24"/>
          <w:szCs w:val="24"/>
        </w:rPr>
        <w:t>Carlos Roberto Massa Júnior</w:t>
      </w:r>
      <w:r w:rsidR="005E33B8" w:rsidRPr="00AF7AD1">
        <w:rPr>
          <w:rFonts w:asciiTheme="minorHAnsi" w:hAnsiTheme="minorHAnsi"/>
          <w:sz w:val="24"/>
          <w:szCs w:val="24"/>
        </w:rPr>
        <w:t xml:space="preserve"> </w:t>
      </w:r>
      <w:r w:rsidR="003C47C9" w:rsidRPr="00AF7AD1">
        <w:rPr>
          <w:rFonts w:asciiTheme="minorHAnsi" w:hAnsiTheme="minorHAnsi"/>
          <w:sz w:val="24"/>
          <w:szCs w:val="24"/>
        </w:rPr>
        <w:t>(Palácio Iguaçu - Praça Nossa Senhora de Salete, s/n – 4º Andar - Centro Cívico - 85.530-909 - Curitiba/PR</w:t>
      </w:r>
      <w:r w:rsidR="00CF3133" w:rsidRPr="00AF7AD1">
        <w:rPr>
          <w:rFonts w:asciiTheme="minorHAnsi" w:hAnsiTheme="minorHAnsi"/>
          <w:sz w:val="24"/>
          <w:szCs w:val="24"/>
        </w:rPr>
        <w:t>,</w:t>
      </w:r>
      <w:r w:rsidR="003C47C9" w:rsidRPr="00AF7AD1">
        <w:rPr>
          <w:rFonts w:asciiTheme="minorHAnsi" w:hAnsiTheme="minorHAnsi"/>
          <w:sz w:val="24"/>
          <w:szCs w:val="24"/>
        </w:rPr>
        <w:t xml:space="preserve"> Telefone (41) 3350-2999, e-mail </w:t>
      </w:r>
      <w:hyperlink r:id="rId9" w:history="1">
        <w:r w:rsidR="0076617C" w:rsidRPr="00AF7AD1">
          <w:rPr>
            <w:rStyle w:val="Hyperlink"/>
            <w:rFonts w:asciiTheme="minorHAnsi" w:hAnsiTheme="minorHAnsi"/>
            <w:color w:val="auto"/>
            <w:sz w:val="24"/>
            <w:szCs w:val="24"/>
            <w:u w:val="none"/>
          </w:rPr>
          <w:t>agendacarlosmassa@governadoria.pr.gov.br</w:t>
        </w:r>
      </w:hyperlink>
      <w:r w:rsidR="003C47C9" w:rsidRPr="00AF7AD1">
        <w:rPr>
          <w:rFonts w:asciiTheme="minorHAnsi" w:hAnsiTheme="minorHAnsi"/>
          <w:sz w:val="24"/>
          <w:szCs w:val="24"/>
        </w:rPr>
        <w:t>)</w:t>
      </w:r>
      <w:r w:rsidR="0076617C" w:rsidRPr="00AF7AD1">
        <w:rPr>
          <w:rFonts w:asciiTheme="minorHAnsi" w:hAnsiTheme="minorHAnsi"/>
          <w:sz w:val="24"/>
          <w:szCs w:val="24"/>
        </w:rPr>
        <w:t>,</w:t>
      </w:r>
      <w:r w:rsidR="008E5A1A" w:rsidRPr="00AF7AD1">
        <w:rPr>
          <w:rFonts w:asciiTheme="minorHAnsi" w:hAnsiTheme="minorHAnsi"/>
          <w:sz w:val="24"/>
          <w:szCs w:val="24"/>
        </w:rPr>
        <w:t xml:space="preserve"> </w:t>
      </w:r>
      <w:r w:rsidR="005E33B8" w:rsidRPr="00AF7AD1">
        <w:rPr>
          <w:rFonts w:asciiTheme="minorHAnsi" w:hAnsiTheme="minorHAnsi"/>
          <w:sz w:val="24"/>
          <w:szCs w:val="24"/>
        </w:rPr>
        <w:t xml:space="preserve">Governador do Estado do Paraná, </w:t>
      </w:r>
      <w:r w:rsidR="00006430" w:rsidRPr="00663133">
        <w:rPr>
          <w:rFonts w:asciiTheme="minorHAnsi" w:hAnsiTheme="minorHAnsi"/>
          <w:sz w:val="24"/>
          <w:szCs w:val="24"/>
        </w:rPr>
        <w:t xml:space="preserve">a viabilização e destinação de </w:t>
      </w:r>
      <w:r w:rsidR="00006430" w:rsidRPr="00AF7AD1">
        <w:rPr>
          <w:rFonts w:asciiTheme="minorHAnsi" w:hAnsiTheme="minorHAnsi"/>
          <w:bCs/>
          <w:sz w:val="24"/>
          <w:szCs w:val="24"/>
        </w:rPr>
        <w:t>Unidades Odontológicas Móveis (</w:t>
      </w:r>
      <w:proofErr w:type="spellStart"/>
      <w:r w:rsidR="00006430" w:rsidRPr="00AF7AD1">
        <w:rPr>
          <w:rFonts w:asciiTheme="minorHAnsi" w:hAnsiTheme="minorHAnsi"/>
          <w:bCs/>
          <w:sz w:val="24"/>
          <w:szCs w:val="24"/>
        </w:rPr>
        <w:t>UOMs</w:t>
      </w:r>
      <w:proofErr w:type="spellEnd"/>
      <w:r w:rsidR="00006430" w:rsidRPr="00AF7AD1">
        <w:rPr>
          <w:rFonts w:asciiTheme="minorHAnsi" w:hAnsiTheme="minorHAnsi"/>
          <w:bCs/>
          <w:sz w:val="24"/>
          <w:szCs w:val="24"/>
        </w:rPr>
        <w:t>)</w:t>
      </w:r>
      <w:r w:rsidR="00006430" w:rsidRPr="00AF7AD1">
        <w:rPr>
          <w:rFonts w:asciiTheme="minorHAnsi" w:hAnsiTheme="minorHAnsi"/>
          <w:sz w:val="24"/>
          <w:szCs w:val="24"/>
        </w:rPr>
        <w:t xml:space="preserve"> para o</w:t>
      </w:r>
      <w:r w:rsidR="00006430" w:rsidRPr="00663133">
        <w:rPr>
          <w:rFonts w:asciiTheme="minorHAnsi" w:hAnsiTheme="minorHAnsi"/>
          <w:sz w:val="24"/>
          <w:szCs w:val="24"/>
        </w:rPr>
        <w:t xml:space="preserve"> </w:t>
      </w:r>
      <w:r w:rsidR="00006430" w:rsidRPr="00AF7AD1">
        <w:rPr>
          <w:rFonts w:asciiTheme="minorHAnsi" w:hAnsiTheme="minorHAnsi"/>
          <w:sz w:val="24"/>
          <w:szCs w:val="24"/>
        </w:rPr>
        <w:t>M</w:t>
      </w:r>
      <w:r w:rsidR="00006430" w:rsidRPr="00663133">
        <w:rPr>
          <w:rFonts w:asciiTheme="minorHAnsi" w:hAnsiTheme="minorHAnsi"/>
          <w:sz w:val="24"/>
          <w:szCs w:val="24"/>
        </w:rPr>
        <w:t>unicípio</w:t>
      </w:r>
      <w:r w:rsidR="00006430" w:rsidRPr="00AF7AD1">
        <w:rPr>
          <w:rFonts w:asciiTheme="minorHAnsi" w:hAnsiTheme="minorHAnsi"/>
          <w:sz w:val="24"/>
          <w:szCs w:val="24"/>
        </w:rPr>
        <w:t xml:space="preserve"> de Pato Branco.</w:t>
      </w:r>
    </w:p>
    <w:p w:rsidR="00AF7AD1" w:rsidRPr="00AF7AD1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t>A presente solicitação visa fortalecer e ampliar o acesso da população aos serviços de saúde bucal, sobretudo para moradores de áreas rurais, comunidades mais afastadas, populações em situação de vulnerabilidade social, assentamentos, periferias urbanas e demais regiões com dificuldades de acesso às estruturas convencionais de atendimento odontológico.</w:t>
      </w:r>
    </w:p>
    <w:p w:rsidR="00AF7AD1" w:rsidRPr="00AF7AD1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t xml:space="preserve">Recentemente, o Governo Federal </w:t>
      </w:r>
      <w:proofErr w:type="gramStart"/>
      <w:r w:rsidRPr="00663133">
        <w:rPr>
          <w:rFonts w:asciiTheme="minorHAnsi" w:hAnsiTheme="minorHAnsi"/>
          <w:sz w:val="24"/>
          <w:szCs w:val="24"/>
        </w:rPr>
        <w:t>retomou,</w:t>
      </w:r>
      <w:proofErr w:type="gramEnd"/>
      <w:r w:rsidRPr="00663133">
        <w:rPr>
          <w:rFonts w:asciiTheme="minorHAnsi" w:hAnsiTheme="minorHAnsi"/>
          <w:sz w:val="24"/>
          <w:szCs w:val="24"/>
        </w:rPr>
        <w:t xml:space="preserve"> por meio do Programa Brasil Sorridente e do Novo PAC Saúde, a entrega de Unidades Odontológicas Móveis, após um período de aproximadamente dez anos sem novas aquisições. Nesta primeira etapa foram entregues 400 unidades em todo o país, beneficiando cerca de 1,4 milhão de pessoas, com previsão de entrega de outras 400 unidades até 2026.</w:t>
      </w:r>
    </w:p>
    <w:p w:rsidR="00AF7AD1" w:rsidRPr="00AF7AD1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t xml:space="preserve">As Unidades Odontológicas Móveis representam importante instrumento para garantir o acesso à saúde bucal de forma descentralizada, levando atendimento diretamente às comunidades. Os veículos possuem estrutura completa, equipados com cadeira odontológica, aparelho de </w:t>
      </w:r>
      <w:proofErr w:type="gramStart"/>
      <w:r w:rsidRPr="00663133">
        <w:rPr>
          <w:rFonts w:asciiTheme="minorHAnsi" w:hAnsiTheme="minorHAnsi"/>
          <w:sz w:val="24"/>
          <w:szCs w:val="24"/>
        </w:rPr>
        <w:t>raio-X</w:t>
      </w:r>
      <w:proofErr w:type="gramEnd"/>
      <w:r w:rsidRPr="00663133">
        <w:rPr>
          <w:rFonts w:asciiTheme="minorHAnsi" w:hAnsiTheme="minorHAnsi"/>
          <w:sz w:val="24"/>
          <w:szCs w:val="24"/>
        </w:rPr>
        <w:t>, equipamentos de atendimento clínico, climatização, gerador de energia e demais itens necessários para a realização de procedimentos odontológicos com qualidade e segurança.</w:t>
      </w:r>
    </w:p>
    <w:p w:rsidR="00AF7AD1" w:rsidRPr="00AF7AD1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lastRenderedPageBreak/>
        <w:t>Além dos atendimentos básicos, as unidades podem ofertar serviços especializados, como tratamentos endodônticos, próteses dentárias e encaminhamentos para continuidade dos cuidados junto aos Centros de Especialidades Odontológicas.</w:t>
      </w:r>
    </w:p>
    <w:p w:rsidR="00AF7AD1" w:rsidRPr="00AF7AD1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t>O acesso à saúde bucal vai além do tratamento odontológico, refletindo diretamente na qualidade de vida, autoestima, dignidade e inclusão social da população. Muitas pessoas deixam de procurar oportunidades de trabalho, estudo e convivência social em razão de problemas bucais que poderiam ser tratados preventivamente.</w:t>
      </w:r>
    </w:p>
    <w:p w:rsidR="00AF7AD1" w:rsidRPr="00663133" w:rsidRDefault="00AF7AD1" w:rsidP="00AF7AD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63133">
        <w:rPr>
          <w:rFonts w:asciiTheme="minorHAnsi" w:hAnsiTheme="minorHAnsi"/>
          <w:sz w:val="24"/>
          <w:szCs w:val="24"/>
        </w:rPr>
        <w:t>Diante disso, considerando a relevância social da iniciativa e a necessidade de ampliação da cobertura dos serviços de saúde pública, requer-se a análise e adoção das medidas necessárias para viabilizar a destinação de Unidades Odontológicas Móveis ao</w:t>
      </w:r>
      <w:r w:rsidRPr="00AF7AD1">
        <w:rPr>
          <w:rFonts w:asciiTheme="minorHAnsi" w:hAnsiTheme="minorHAnsi"/>
          <w:sz w:val="24"/>
          <w:szCs w:val="24"/>
        </w:rPr>
        <w:t xml:space="preserve"> M</w:t>
      </w:r>
      <w:r w:rsidRPr="00663133">
        <w:rPr>
          <w:rFonts w:asciiTheme="minorHAnsi" w:hAnsiTheme="minorHAnsi"/>
          <w:sz w:val="24"/>
          <w:szCs w:val="24"/>
        </w:rPr>
        <w:t>unicípio</w:t>
      </w:r>
      <w:r w:rsidRPr="00AF7AD1">
        <w:rPr>
          <w:rFonts w:asciiTheme="minorHAnsi" w:hAnsiTheme="minorHAnsi"/>
          <w:sz w:val="24"/>
          <w:szCs w:val="24"/>
        </w:rPr>
        <w:t xml:space="preserve"> de Pato Branco</w:t>
      </w:r>
      <w:r w:rsidRPr="00663133">
        <w:rPr>
          <w:rFonts w:asciiTheme="minorHAnsi" w:hAnsiTheme="minorHAnsi"/>
          <w:sz w:val="24"/>
          <w:szCs w:val="24"/>
        </w:rPr>
        <w:t>, ampliando o acesso à saúde bucal e promovendo maior qualidade de vida à população.</w:t>
      </w:r>
    </w:p>
    <w:bookmarkEnd w:id="0"/>
    <w:p w:rsidR="00AF7AD1" w:rsidRDefault="00AF7AD1" w:rsidP="00006430">
      <w:pPr>
        <w:ind w:firstLine="1418"/>
        <w:jc w:val="both"/>
        <w:rPr>
          <w:sz w:val="24"/>
          <w:szCs w:val="24"/>
        </w:rPr>
      </w:pPr>
    </w:p>
    <w:p w:rsidR="005B119B" w:rsidRDefault="002322F1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>
        <w:rPr>
          <w:rFonts w:asciiTheme="minorHAnsi" w:eastAsiaTheme="minorHAnsi" w:hAnsiTheme="minorHAnsi" w:cs="Arial"/>
          <w:sz w:val="24"/>
          <w:szCs w:val="24"/>
          <w:lang w:eastAsia="en-US"/>
        </w:rPr>
        <w:t>Nestes termos, pede deferimento.</w:t>
      </w:r>
    </w:p>
    <w:p w:rsidR="005B119B" w:rsidRDefault="005B119B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5B119B" w:rsidRDefault="002322F1">
      <w:pPr>
        <w:ind w:firstLine="1418"/>
        <w:jc w:val="both"/>
        <w:rPr>
          <w:rFonts w:asciiTheme="minorHAnsi" w:eastAsiaTheme="minorHAnsi" w:hAnsiTheme="minorHAnsi" w:cs="Arial"/>
          <w:sz w:val="24"/>
          <w:szCs w:val="24"/>
          <w:lang w:eastAsia="en-US"/>
        </w:rPr>
      </w:pPr>
      <w:r>
        <w:rPr>
          <w:rFonts w:asciiTheme="minorHAnsi" w:eastAsiaTheme="minorHAnsi" w:hAnsiTheme="minorHAnsi" w:cs="Arial"/>
          <w:sz w:val="24"/>
          <w:szCs w:val="24"/>
          <w:lang w:eastAsia="en-US"/>
        </w:rPr>
        <w:t>Pato Branco, d</w:t>
      </w:r>
      <w:r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ocumento datado e assinado digitalmente.</w:t>
      </w:r>
    </w:p>
    <w:sectPr w:rsidR="005B119B">
      <w:headerReference w:type="default" r:id="rId10"/>
      <w:footerReference w:type="default" r:id="rId11"/>
      <w:pgSz w:w="11907" w:h="16840"/>
      <w:pgMar w:top="2461" w:right="1276" w:bottom="1418" w:left="1701" w:header="170" w:footer="2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892" w:rsidRDefault="00543892">
      <w:r>
        <w:separator/>
      </w:r>
    </w:p>
  </w:endnote>
  <w:endnote w:type="continuationSeparator" w:id="0">
    <w:p w:rsidR="00543892" w:rsidRDefault="0054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9B" w:rsidRDefault="002322F1">
    <w:pPr>
      <w:pStyle w:val="Rodap"/>
    </w:pPr>
    <w:r>
      <w:t xml:space="preserve">                                                    </w:t>
    </w:r>
  </w:p>
  <w:p w:rsidR="005B119B" w:rsidRDefault="002322F1">
    <w:pPr>
      <w:pStyle w:val="Rodap"/>
    </w:pPr>
    <w:r>
      <w:rPr>
        <w:noProof/>
      </w:rPr>
      <mc:AlternateContent>
        <mc:Choice Requires="wpg">
          <w:drawing>
            <wp:inline distT="0" distB="0" distL="0" distR="0">
              <wp:extent cx="5519420" cy="640080"/>
              <wp:effectExtent l="0" t="0" r="5080" b="7620"/>
              <wp:docPr id="2" name="Imagem 0" descr="C:\Users\Mariana\Desktop\Papel Timbrado - Vereadores 2025-2028\Thania Caminski.jpgThania Caminski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0" descr="C:\Users\Mariana\Desktop\Papel Timbrado - Vereadores 2025-2028\Thania Caminski.jpgThania Caminski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rcRect t="161" b="161"/>
                      <a:stretch/>
                    </pic:blipFill>
                    <pic:spPr bwMode="auto">
                      <a:xfrm>
                        <a:off x="0" y="0"/>
                        <a:ext cx="5519420" cy="6400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34.60pt;height:50.40pt;mso-wrap-distance-left:0.00pt;mso-wrap-distance-top:0.00pt;mso-wrap-distance-right:0.00pt;mso-wrap-distance-bottom:0.00pt;z-index:1;" stroked="false">
              <v:imagedata r:id="rId2" o:title="" croptop="106f" cropleft="0f" cropbottom="106f" cropright="0f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892" w:rsidRDefault="00543892">
      <w:r>
        <w:separator/>
      </w:r>
    </w:p>
  </w:footnote>
  <w:footnote w:type="continuationSeparator" w:id="0">
    <w:p w:rsidR="00543892" w:rsidRDefault="00543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19B" w:rsidRDefault="002322F1">
    <w:pPr>
      <w:pStyle w:val="Cabealho"/>
    </w:pPr>
    <w:r>
      <w:t xml:space="preserve">                                                          </w:t>
    </w:r>
  </w:p>
  <w:p w:rsidR="005B119B" w:rsidRDefault="002322F1">
    <w:pPr>
      <w:pStyle w:val="Cabealho"/>
    </w:pPr>
    <w:r>
      <w:t xml:space="preserve">                        </w:t>
    </w:r>
    <w:r>
      <w:rPr>
        <w:noProof/>
      </w:rPr>
      <mc:AlternateContent>
        <mc:Choice Requires="wpg">
          <w:drawing>
            <wp:inline distT="0" distB="0" distL="0" distR="0">
              <wp:extent cx="3491230" cy="652145"/>
              <wp:effectExtent l="0" t="0" r="0" b="0"/>
              <wp:docPr id="1" name="Imagem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m 10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3584719" cy="6701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274.90pt;height:51.3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multilevel"/>
    <w:tmpl w:val="CCA4481A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>
    <w:nsid w:val="FFFFFFFB"/>
    <w:multiLevelType w:val="multilevel"/>
    <w:tmpl w:val="8182E502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2BC73EE1"/>
    <w:multiLevelType w:val="multilevel"/>
    <w:tmpl w:val="FDE6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CA0470"/>
    <w:multiLevelType w:val="multilevel"/>
    <w:tmpl w:val="20B0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9B"/>
    <w:rsid w:val="00006430"/>
    <w:rsid w:val="001F51EC"/>
    <w:rsid w:val="002322F1"/>
    <w:rsid w:val="003C47C9"/>
    <w:rsid w:val="00543892"/>
    <w:rsid w:val="005B119B"/>
    <w:rsid w:val="005E33B8"/>
    <w:rsid w:val="0076617C"/>
    <w:rsid w:val="007A3266"/>
    <w:rsid w:val="00896CB7"/>
    <w:rsid w:val="008E5A1A"/>
    <w:rsid w:val="00956E1E"/>
    <w:rsid w:val="00AF7AD1"/>
    <w:rsid w:val="00C81FAA"/>
    <w:rsid w:val="00CF3133"/>
    <w:rsid w:val="00E7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jc w:val="both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pacing w:after="324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pacing w:after="324"/>
    </w:pPr>
    <w:rPr>
      <w:sz w:val="24"/>
      <w:szCs w:val="24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next w:val="Normal"/>
    <w:qFormat/>
    <w:pPr>
      <w:keepNext/>
      <w:spacing w:before="100" w:after="100"/>
      <w:outlineLvl w:val="4"/>
    </w:pPr>
    <w:rPr>
      <w:b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</w:pPr>
    <w:rPr>
      <w:lang w:eastAsia="ar-SA"/>
    </w:rPr>
  </w:style>
  <w:style w:type="paragraph" w:customStyle="1" w:styleId="ecxmsonormal">
    <w:name w:val="ecxmsonormal"/>
    <w:basedOn w:val="Normal"/>
    <w:qFormat/>
    <w:pPr>
      <w:spacing w:after="324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pacing w:line="141" w:lineRule="atLeast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pacing w:line="141" w:lineRule="atLeast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pacing w:after="324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pacing w:after="324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pacing w:after="324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pacing w:after="324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6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gendacarlosmassa@governadori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CFF89-3134-4D7C-A1E4-67A2FD18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52</cp:revision>
  <dcterms:created xsi:type="dcterms:W3CDTF">2026-02-02T04:28:00Z</dcterms:created>
  <dcterms:modified xsi:type="dcterms:W3CDTF">2026-05-26T17:23:00Z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