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1A10A8" w14:textId="77777777" w:rsidR="00B53E92" w:rsidRDefault="00B53E92" w:rsidP="00B53E92">
      <w:pPr>
        <w:jc w:val="center"/>
        <w:rPr>
          <w:rFonts w:cs="Times New Roman"/>
          <w:b/>
          <w:bCs/>
          <w:sz w:val="28"/>
          <w:szCs w:val="28"/>
          <w:u w:val="single"/>
        </w:rPr>
      </w:pPr>
    </w:p>
    <w:p w14:paraId="3DFDFBF6" w14:textId="77777777" w:rsidR="00B53E92" w:rsidRDefault="00B53E92" w:rsidP="00B53E92">
      <w:pPr>
        <w:jc w:val="center"/>
        <w:rPr>
          <w:rFonts w:cs="Times New Roman"/>
          <w:b/>
          <w:bCs/>
          <w:sz w:val="28"/>
          <w:szCs w:val="28"/>
          <w:u w:val="single"/>
        </w:rPr>
      </w:pPr>
      <w:r>
        <w:rPr>
          <w:rFonts w:cs="Times New Roman"/>
          <w:b/>
          <w:bCs/>
          <w:sz w:val="28"/>
          <w:szCs w:val="28"/>
          <w:u w:val="single"/>
        </w:rPr>
        <w:t>LEI MUNICIPAL N.º 2.061, DE 6 DE MARÇO DE 2018.</w:t>
      </w:r>
    </w:p>
    <w:p w14:paraId="53B7DAD1" w14:textId="77777777" w:rsidR="00B53E92" w:rsidRDefault="00B53E92" w:rsidP="00B53E92">
      <w:pPr>
        <w:jc w:val="both"/>
        <w:rPr>
          <w:rFonts w:cs="Times New Roman"/>
          <w:sz w:val="28"/>
          <w:szCs w:val="28"/>
        </w:rPr>
      </w:pPr>
    </w:p>
    <w:p w14:paraId="4F526495" w14:textId="77777777" w:rsidR="00B53E92" w:rsidRDefault="00B53E92" w:rsidP="00B53E92">
      <w:pPr>
        <w:pStyle w:val="Recuodecorpodetexto2"/>
        <w:ind w:left="708"/>
        <w:rPr>
          <w:rFonts w:cs="Times New Roman"/>
          <w:i/>
          <w:szCs w:val="28"/>
        </w:rPr>
      </w:pPr>
      <w:r>
        <w:rPr>
          <w:rFonts w:cs="Times New Roman"/>
          <w:i/>
          <w:szCs w:val="28"/>
        </w:rPr>
        <w:t>Dispõe sobre a fixação de área de servidão pública de passagem e dá outras providências.</w:t>
      </w:r>
    </w:p>
    <w:p w14:paraId="26E98E1C" w14:textId="77777777" w:rsidR="00B53E92" w:rsidRDefault="00B53E92" w:rsidP="00B53E92">
      <w:pPr>
        <w:jc w:val="both"/>
        <w:rPr>
          <w:rFonts w:cs="Times New Roman"/>
          <w:sz w:val="28"/>
          <w:szCs w:val="28"/>
        </w:rPr>
      </w:pPr>
    </w:p>
    <w:p w14:paraId="68FD83D0" w14:textId="77777777" w:rsidR="00B53E92" w:rsidRDefault="00B53E92" w:rsidP="00B53E92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ab/>
        <w:t xml:space="preserve">O </w:t>
      </w:r>
      <w:r>
        <w:rPr>
          <w:rFonts w:cs="Times New Roman"/>
          <w:b/>
          <w:sz w:val="28"/>
          <w:szCs w:val="28"/>
        </w:rPr>
        <w:t>Prefeito do Município de Nova Xavantina</w:t>
      </w:r>
      <w:r>
        <w:rPr>
          <w:rFonts w:cs="Times New Roman"/>
          <w:sz w:val="28"/>
          <w:szCs w:val="28"/>
        </w:rPr>
        <w:t>, Estado de Mato Grosso, faz saber que a Câmara Municipal aprovou e ele sanciona a seguinte Lei.</w:t>
      </w:r>
    </w:p>
    <w:p w14:paraId="60B6B2E1" w14:textId="77777777" w:rsidR="00B53E92" w:rsidRDefault="00B53E92" w:rsidP="00B53E92">
      <w:pPr>
        <w:jc w:val="both"/>
        <w:rPr>
          <w:rFonts w:cs="Times New Roman"/>
          <w:sz w:val="28"/>
          <w:szCs w:val="28"/>
        </w:rPr>
      </w:pPr>
    </w:p>
    <w:p w14:paraId="5BF9464A" w14:textId="77777777" w:rsidR="00B53E92" w:rsidRDefault="00B53E92" w:rsidP="00B53E92">
      <w:pPr>
        <w:pStyle w:val="NormalWeb"/>
        <w:spacing w:before="0" w:beforeAutospacing="0" w:after="0" w:afterAutospacing="0"/>
        <w:ind w:firstLine="446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color w:val="000000"/>
          <w:sz w:val="28"/>
          <w:szCs w:val="28"/>
        </w:rPr>
        <w:t>Art. 1º</w:t>
      </w:r>
      <w:r>
        <w:rPr>
          <w:color w:val="000000"/>
          <w:sz w:val="28"/>
          <w:szCs w:val="28"/>
        </w:rPr>
        <w:t xml:space="preserve"> Fixa faixa de área dentro do território do Município de Nova Xavantina – MT, para fins de constituição de servidão pública de passagem, conforme discriminado abaixo: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2"/>
        <w:gridCol w:w="2279"/>
        <w:gridCol w:w="1445"/>
        <w:gridCol w:w="2108"/>
      </w:tblGrid>
      <w:tr w:rsidR="00B53E92" w14:paraId="0E930C84" w14:textId="77777777" w:rsidTr="00B53E92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A7BF3" w14:textId="77777777" w:rsidR="00B53E92" w:rsidRDefault="00B53E92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Classe da faixa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1BE70" w14:textId="77777777" w:rsidR="00B53E92" w:rsidRDefault="00B53E92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Gabarito total da via (m)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3D27D" w14:textId="77777777" w:rsidR="00B53E92" w:rsidRDefault="00B53E92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Pistas de circulação livre (m)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ECC5E" w14:textId="77777777" w:rsidR="00B53E92" w:rsidRDefault="00B53E92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Áreas de escape (direita e esquerda) (m)</w:t>
            </w:r>
          </w:p>
        </w:tc>
      </w:tr>
      <w:tr w:rsidR="00B53E92" w14:paraId="360DAE93" w14:textId="77777777" w:rsidTr="00B53E92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3D9AD" w14:textId="77777777" w:rsidR="00B53E92" w:rsidRDefault="00B53E92">
            <w:pPr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Estrada vicinal municipal ou faixa similar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2A4C1" w14:textId="77777777" w:rsidR="00B53E92" w:rsidRDefault="00B53E9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18,00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750F6" w14:textId="77777777" w:rsidR="00B53E92" w:rsidRDefault="00B53E9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12,00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9C6D6" w14:textId="77777777" w:rsidR="00B53E92" w:rsidRDefault="00B53E92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 x 3,0</w:t>
            </w:r>
          </w:p>
        </w:tc>
      </w:tr>
    </w:tbl>
    <w:p w14:paraId="45EF0509" w14:textId="77777777" w:rsidR="00B53E92" w:rsidRDefault="00B53E92" w:rsidP="00B53E92">
      <w:pPr>
        <w:pStyle w:val="NormalWeb"/>
        <w:spacing w:before="0" w:beforeAutospacing="0" w:after="0" w:afterAutospacing="0"/>
        <w:ind w:firstLine="446"/>
        <w:jc w:val="both"/>
        <w:rPr>
          <w:color w:val="000000"/>
          <w:sz w:val="28"/>
          <w:szCs w:val="28"/>
        </w:rPr>
      </w:pPr>
    </w:p>
    <w:p w14:paraId="7DA0F69E" w14:textId="77777777" w:rsidR="00B53E92" w:rsidRDefault="00B53E92" w:rsidP="00B53E92">
      <w:pPr>
        <w:pStyle w:val="NormalWeb"/>
        <w:spacing w:before="0" w:beforeAutospacing="0" w:after="0" w:afterAutospacing="0"/>
        <w:ind w:firstLine="44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§ 1º Fica reconhecida a conveniência da constituição de área de servidão pública de passagem necessária em favor do Município de Nova Xavantina – MT, para fins de articulação do sistema viário na zona rural, interligando estradas municipais as rodovias estaduais e à BR-158, a qual compreende o direito atribuído ao poder público de praticar todos os atos de construção, operação e manutenção dessas áreas.</w:t>
      </w:r>
    </w:p>
    <w:p w14:paraId="23220F20" w14:textId="77777777" w:rsidR="00B53E92" w:rsidRDefault="00B53E92" w:rsidP="00B53E92">
      <w:pPr>
        <w:pStyle w:val="NormalWeb"/>
        <w:spacing w:before="0" w:beforeAutospacing="0" w:after="0" w:afterAutospacing="0"/>
        <w:ind w:firstLine="446"/>
        <w:jc w:val="both"/>
        <w:rPr>
          <w:color w:val="000000"/>
          <w:sz w:val="28"/>
          <w:szCs w:val="28"/>
        </w:rPr>
      </w:pPr>
    </w:p>
    <w:p w14:paraId="6CAAFEB0" w14:textId="77777777" w:rsidR="00B53E92" w:rsidRDefault="00B53E92" w:rsidP="00B53E92">
      <w:pPr>
        <w:pStyle w:val="NormalWeb"/>
        <w:spacing w:before="0" w:beforeAutospacing="0" w:after="0" w:afterAutospacing="0"/>
        <w:ind w:firstLine="44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§ 2º Os proprietários das áreas de terra atingidos pelo ônus, limitar-se-ão ao uso e gozo das mesmas ao que for compatível com a existência da servidão, abstendo-se, em </w:t>
      </w:r>
      <w:proofErr w:type="spellStart"/>
      <w:r>
        <w:rPr>
          <w:color w:val="000000"/>
          <w:sz w:val="28"/>
          <w:szCs w:val="28"/>
        </w:rPr>
        <w:t>conseqüência</w:t>
      </w:r>
      <w:proofErr w:type="spellEnd"/>
      <w:r>
        <w:rPr>
          <w:color w:val="000000"/>
          <w:sz w:val="28"/>
          <w:szCs w:val="28"/>
        </w:rPr>
        <w:t>, da prática dentro das mesmas, ou causem danos, incluídos entre eles os de erguer construções ou fazer plantações de elevado porte.</w:t>
      </w:r>
    </w:p>
    <w:p w14:paraId="76F98B63" w14:textId="77777777" w:rsidR="00B53E92" w:rsidRDefault="00B53E92" w:rsidP="00B53E92">
      <w:pPr>
        <w:pStyle w:val="NormalWeb"/>
        <w:spacing w:before="0" w:beforeAutospacing="0" w:after="0" w:afterAutospacing="0"/>
        <w:ind w:firstLine="446"/>
        <w:jc w:val="both"/>
        <w:rPr>
          <w:color w:val="000000"/>
          <w:sz w:val="28"/>
          <w:szCs w:val="28"/>
        </w:rPr>
      </w:pPr>
    </w:p>
    <w:p w14:paraId="5E655311" w14:textId="77777777" w:rsidR="00B53E92" w:rsidRDefault="00B53E92" w:rsidP="00B53E92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ab/>
      </w:r>
      <w:r>
        <w:rPr>
          <w:rFonts w:cs="Times New Roman"/>
          <w:b/>
          <w:bCs/>
          <w:sz w:val="28"/>
          <w:szCs w:val="28"/>
        </w:rPr>
        <w:t>Art. 2º</w:t>
      </w:r>
      <w:r>
        <w:rPr>
          <w:rFonts w:cs="Times New Roman"/>
          <w:sz w:val="28"/>
          <w:szCs w:val="28"/>
        </w:rPr>
        <w:t xml:space="preserve"> Esta Lei entra em vigor na data de sua publicação.</w:t>
      </w:r>
    </w:p>
    <w:p w14:paraId="7030A7FD" w14:textId="77777777" w:rsidR="00B53E92" w:rsidRDefault="00B53E92" w:rsidP="00B53E92">
      <w:pPr>
        <w:jc w:val="both"/>
        <w:rPr>
          <w:rFonts w:cs="Times New Roman"/>
          <w:sz w:val="28"/>
          <w:szCs w:val="28"/>
        </w:rPr>
      </w:pPr>
    </w:p>
    <w:p w14:paraId="15A97592" w14:textId="77777777" w:rsidR="00B53E92" w:rsidRDefault="00B53E92" w:rsidP="00B53E92">
      <w:pPr>
        <w:ind w:firstLine="708"/>
        <w:jc w:val="both"/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</w:rPr>
        <w:t>Art. 3º</w:t>
      </w:r>
      <w:r>
        <w:rPr>
          <w:rFonts w:cs="Times New Roman"/>
          <w:sz w:val="28"/>
          <w:szCs w:val="28"/>
        </w:rPr>
        <w:t xml:space="preserve"> Revogam-se as disposições em contrário.</w:t>
      </w:r>
    </w:p>
    <w:p w14:paraId="211021CE" w14:textId="77777777" w:rsidR="00B53E92" w:rsidRDefault="00B53E92" w:rsidP="00B53E92">
      <w:pPr>
        <w:jc w:val="both"/>
        <w:rPr>
          <w:rFonts w:cs="Times New Roman"/>
          <w:sz w:val="28"/>
          <w:szCs w:val="28"/>
        </w:rPr>
      </w:pPr>
    </w:p>
    <w:p w14:paraId="02EDA56B" w14:textId="77777777" w:rsidR="00B53E92" w:rsidRDefault="00B53E92" w:rsidP="00B53E92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Palácio dos Pioneiros, Gabinete do Prefeito Municipal, Nova Xavantina, 6 de março de 2018.</w:t>
      </w:r>
    </w:p>
    <w:p w14:paraId="14FC2870" w14:textId="77777777" w:rsidR="00B53E92" w:rsidRDefault="00B53E92" w:rsidP="00B53E92">
      <w:pPr>
        <w:rPr>
          <w:rFonts w:cs="Times New Roman"/>
          <w:sz w:val="28"/>
          <w:szCs w:val="28"/>
        </w:rPr>
      </w:pPr>
    </w:p>
    <w:p w14:paraId="28A80B0F" w14:textId="77777777" w:rsidR="00B53E92" w:rsidRDefault="00B53E92" w:rsidP="00B53E92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</w:rPr>
        <w:t>João Batista Vaz da Silva</w:t>
      </w:r>
      <w:r>
        <w:rPr>
          <w:rFonts w:cs="Times New Roman"/>
          <w:sz w:val="28"/>
          <w:szCs w:val="28"/>
        </w:rPr>
        <w:t xml:space="preserve"> - Cebola</w:t>
      </w:r>
    </w:p>
    <w:p w14:paraId="51BD0508" w14:textId="77777777" w:rsidR="00B53E92" w:rsidRDefault="00B53E92" w:rsidP="00B53E92">
      <w:pPr>
        <w:jc w:val="center"/>
        <w:rPr>
          <w:rFonts w:cs="Times New Roman"/>
          <w:color w:val="000000"/>
          <w:sz w:val="28"/>
          <w:szCs w:val="28"/>
        </w:rPr>
      </w:pPr>
      <w:r>
        <w:rPr>
          <w:rFonts w:cs="Times New Roman"/>
          <w:sz w:val="28"/>
          <w:szCs w:val="28"/>
        </w:rPr>
        <w:t>Prefeito Municipal</w:t>
      </w:r>
    </w:p>
    <w:p w14:paraId="7A71EBB2" w14:textId="77777777" w:rsidR="000D6968" w:rsidRDefault="000D6968"/>
    <w:sectPr w:rsidR="000D696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E92"/>
    <w:rsid w:val="000D6968"/>
    <w:rsid w:val="008A55E4"/>
    <w:rsid w:val="00995FF9"/>
    <w:rsid w:val="00B53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38CD2"/>
  <w15:chartTrackingRefBased/>
  <w15:docId w15:val="{C1EFF841-D20E-4C02-A08F-878B4516D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3E92"/>
    <w:pPr>
      <w:spacing w:after="0" w:line="240" w:lineRule="auto"/>
    </w:pPr>
    <w:rPr>
      <w:rFonts w:ascii="Times New Roman" w:eastAsia="Times New Roman" w:hAnsi="Times New Roman" w:cs="Arial"/>
      <w:iCs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53E92"/>
    <w:pPr>
      <w:spacing w:before="100" w:beforeAutospacing="1" w:after="100" w:afterAutospacing="1"/>
    </w:pPr>
    <w:rPr>
      <w:rFonts w:cs="Times New Roman"/>
      <w:iCs w:val="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53E92"/>
    <w:pPr>
      <w:ind w:left="1416"/>
      <w:jc w:val="both"/>
    </w:pPr>
    <w:rPr>
      <w:sz w:val="28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53E92"/>
    <w:rPr>
      <w:rFonts w:ascii="Times New Roman" w:eastAsia="Times New Roman" w:hAnsi="Times New Roman" w:cs="Arial"/>
      <w:iCs/>
      <w:kern w:val="0"/>
      <w:sz w:val="28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23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252</Words>
  <Characters>1364</Characters>
  <Application>Microsoft Office Word</Application>
  <DocSecurity>0</DocSecurity>
  <Lines>11</Lines>
  <Paragraphs>3</Paragraphs>
  <ScaleCrop>false</ScaleCrop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2026-03-25T19:50:00Z</dcterms:created>
  <dcterms:modified xsi:type="dcterms:W3CDTF">2026-03-25T20:00:00Z</dcterms:modified>
</cp:coreProperties>
</file>