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880" w:rsidRPr="001A4BC0" w:rsidRDefault="00877880" w:rsidP="00877880">
      <w:pPr>
        <w:spacing w:after="0"/>
        <w:jc w:val="both"/>
        <w:rPr>
          <w:rFonts w:ascii="Arial" w:hAnsi="Arial" w:cs="Arial"/>
          <w:b/>
          <w:sz w:val="23"/>
          <w:szCs w:val="23"/>
        </w:rPr>
      </w:pPr>
    </w:p>
    <w:p w:rsidR="00877880" w:rsidRPr="001A4BC0" w:rsidRDefault="00877880" w:rsidP="00877880">
      <w:pPr>
        <w:spacing w:after="0"/>
        <w:jc w:val="center"/>
        <w:rPr>
          <w:rFonts w:ascii="Arial" w:hAnsi="Arial" w:cs="Arial"/>
          <w:b/>
          <w:sz w:val="23"/>
          <w:szCs w:val="23"/>
        </w:rPr>
      </w:pPr>
    </w:p>
    <w:p w:rsidR="001A4BC0" w:rsidRPr="001A4BC0" w:rsidRDefault="001A4BC0" w:rsidP="001A4BC0">
      <w:pPr>
        <w:spacing w:after="0"/>
        <w:jc w:val="center"/>
        <w:rPr>
          <w:rFonts w:ascii="Arial" w:hAnsi="Arial" w:cs="Arial"/>
          <w:b/>
          <w:sz w:val="23"/>
          <w:szCs w:val="23"/>
        </w:rPr>
      </w:pPr>
    </w:p>
    <w:p w:rsidR="00877880" w:rsidRPr="001A4BC0" w:rsidRDefault="001A4BC0" w:rsidP="001A4BC0">
      <w:pPr>
        <w:spacing w:after="0"/>
        <w:jc w:val="center"/>
        <w:rPr>
          <w:rFonts w:ascii="Arial" w:hAnsi="Arial" w:cs="Arial"/>
          <w:b/>
          <w:sz w:val="23"/>
          <w:szCs w:val="23"/>
        </w:rPr>
      </w:pPr>
      <w:r w:rsidRPr="001A4BC0">
        <w:rPr>
          <w:rFonts w:ascii="Arial" w:hAnsi="Arial" w:cs="Arial"/>
          <w:b/>
          <w:sz w:val="23"/>
          <w:szCs w:val="23"/>
        </w:rPr>
        <w:t xml:space="preserve">PROJETO DE LEI Nº 10/17 DO LEGISLATIVO, ENVIADO À SANÇÃO DO EXECUTIVO MUNICIPAL DE FRANCISCO BELTRÃO – ESTADO DO </w:t>
      </w:r>
      <w:proofErr w:type="gramStart"/>
      <w:r w:rsidRPr="001A4BC0">
        <w:rPr>
          <w:rFonts w:ascii="Arial" w:hAnsi="Arial" w:cs="Arial"/>
          <w:b/>
          <w:sz w:val="23"/>
          <w:szCs w:val="23"/>
        </w:rPr>
        <w:t>PARANÁ</w:t>
      </w:r>
      <w:proofErr w:type="gramEnd"/>
    </w:p>
    <w:p w:rsidR="00877880" w:rsidRPr="001A4BC0" w:rsidRDefault="00877880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877880" w:rsidRPr="001A4BC0" w:rsidRDefault="0004294C" w:rsidP="0004294C">
      <w:pPr>
        <w:shd w:val="clear" w:color="auto" w:fill="FFFFFF"/>
        <w:spacing w:after="0"/>
        <w:ind w:left="3969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1A4BC0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Dispõe sobre a criação do Conselho Municipal de Esportes e Lazer, do Fundo Municipal de Esportes e Lazer e dá outras providências.</w:t>
      </w:r>
    </w:p>
    <w:p w:rsidR="0004294C" w:rsidRPr="001A4BC0" w:rsidRDefault="0004294C" w:rsidP="0004294C">
      <w:pPr>
        <w:shd w:val="clear" w:color="auto" w:fill="FFFFFF"/>
        <w:spacing w:after="0"/>
        <w:ind w:left="3969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1A4BC0" w:rsidRPr="001A4BC0" w:rsidRDefault="001A4BC0" w:rsidP="001A4BC0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t xml:space="preserve">A CÂMARA MUNICIPAL DE VEREADORES DE FRANCISCO BELTRÃO, ESTADO DO PARANÁ, APROVOU A SEGUINTE LEI:     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04294C" w:rsidRPr="001A4BC0" w:rsidRDefault="0004294C" w:rsidP="0004294C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b/>
          <w:sz w:val="23"/>
          <w:szCs w:val="23"/>
        </w:rPr>
        <w:t>CAPÍTULO I</w:t>
      </w:r>
    </w:p>
    <w:p w:rsidR="0004294C" w:rsidRPr="001A4BC0" w:rsidRDefault="0004294C" w:rsidP="0004294C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  <w:r w:rsidRPr="001A4BC0">
        <w:rPr>
          <w:rFonts w:ascii="Arial" w:hAnsi="Arial" w:cs="Arial"/>
          <w:b/>
          <w:sz w:val="23"/>
          <w:szCs w:val="23"/>
        </w:rPr>
        <w:t>DA CRIAÇÃO E DO OBJETIVO</w:t>
      </w:r>
    </w:p>
    <w:p w:rsidR="0004294C" w:rsidRPr="001A4BC0" w:rsidRDefault="0004294C" w:rsidP="0004294C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04294C" w:rsidRPr="001A4BC0" w:rsidRDefault="0004294C" w:rsidP="0004294C">
      <w:pPr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Art. 1° – Fica criado o Conselho Municipal de Esportes e Lazer, vinculado à Secretaria Municipal de Esportes, com a finalidade de formular políticas públicas e </w:t>
      </w:r>
      <w:proofErr w:type="gramStart"/>
      <w:r w:rsidRPr="001A4BC0">
        <w:rPr>
          <w:rFonts w:ascii="Arial" w:hAnsi="Arial" w:cs="Arial"/>
          <w:sz w:val="23"/>
          <w:szCs w:val="23"/>
          <w:shd w:val="clear" w:color="auto" w:fill="FFFFFF"/>
        </w:rPr>
        <w:t>implementar</w:t>
      </w:r>
      <w:proofErr w:type="gramEnd"/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 ações destinadas ao fortalecimento das atividades esportivas e de lazer no  Município de Francisco Beltrão.</w:t>
      </w:r>
    </w:p>
    <w:p w:rsidR="0004294C" w:rsidRPr="001A4BC0" w:rsidRDefault="0004294C" w:rsidP="0004294C">
      <w:pPr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:rsidR="0004294C" w:rsidRPr="001A4BC0" w:rsidRDefault="0004294C" w:rsidP="0004294C">
      <w:pPr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>Art. 2° – O Conselho Municipal de Esportes e Lazer é órgão de caráter permanente, autônomo, paritário e colegiado de natureza consultiva, propositiva, deliberativa, fiscalizadora, orientadora e incentivadora das atividades esportivas no Município de Francisco Beltrão.</w:t>
      </w:r>
    </w:p>
    <w:p w:rsidR="0004294C" w:rsidRPr="001A4BC0" w:rsidRDefault="0004294C" w:rsidP="0004294C">
      <w:pPr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:rsidR="0004294C" w:rsidRPr="001A4BC0" w:rsidRDefault="0004294C" w:rsidP="0004294C">
      <w:pPr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:rsidR="0004294C" w:rsidRPr="001A4BC0" w:rsidRDefault="0004294C" w:rsidP="0004294C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  <w:r w:rsidRPr="001A4BC0">
        <w:rPr>
          <w:rFonts w:ascii="Arial" w:hAnsi="Arial" w:cs="Arial"/>
          <w:b/>
          <w:sz w:val="23"/>
          <w:szCs w:val="23"/>
        </w:rPr>
        <w:t>CAPÍTULO II</w:t>
      </w:r>
    </w:p>
    <w:p w:rsidR="0004294C" w:rsidRPr="001A4BC0" w:rsidRDefault="0004294C" w:rsidP="0004294C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  <w:r w:rsidRPr="001A4BC0">
        <w:rPr>
          <w:rFonts w:ascii="Arial" w:hAnsi="Arial" w:cs="Arial"/>
          <w:b/>
          <w:sz w:val="23"/>
          <w:szCs w:val="23"/>
        </w:rPr>
        <w:t>DAS ATRIBUIÇÕES</w:t>
      </w:r>
    </w:p>
    <w:p w:rsidR="0004294C" w:rsidRPr="001A4BC0" w:rsidRDefault="0004294C" w:rsidP="0004294C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04294C" w:rsidRPr="001A4BC0" w:rsidRDefault="0004294C" w:rsidP="0004294C">
      <w:pPr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>Art. 3° – São atribuições do Conselho Municipal de Esportes e Lazer:</w:t>
      </w:r>
    </w:p>
    <w:p w:rsidR="0004294C" w:rsidRPr="001A4BC0" w:rsidRDefault="0004294C" w:rsidP="0004294C">
      <w:pPr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>I – desenvolver estudos, projetos, debates e pesquisas relativas à situação do esporte e lazer no Município;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>II – propor políticas municipais para o incentivo ao esporte amador e profissional;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>III – propor e acompanhar a realização de seminários, cursos e congressos sobre assuntos relativos ao esporte em geral, divulgando amplamente suas conclusões à população e aos usuários dos serviços abordados;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bdr w:val="none" w:sz="0" w:space="0" w:color="auto" w:frame="1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IV – </w:t>
      </w: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>aprovar a programação anual do Município no campo do esporte e lazer;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bdr w:val="none" w:sz="0" w:space="0" w:color="auto" w:frame="1"/>
        </w:rPr>
      </w:pPr>
      <w:r w:rsidRPr="001A4BC0">
        <w:rPr>
          <w:rFonts w:ascii="Arial" w:hAnsi="Arial" w:cs="Arial"/>
          <w:sz w:val="23"/>
          <w:szCs w:val="23"/>
        </w:rPr>
        <w:t xml:space="preserve">V 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>–</w:t>
      </w:r>
      <w:r w:rsidRPr="001A4BC0">
        <w:rPr>
          <w:rFonts w:ascii="Arial" w:hAnsi="Arial" w:cs="Arial"/>
          <w:sz w:val="23"/>
          <w:szCs w:val="23"/>
        </w:rPr>
        <w:t xml:space="preserve"> </w:t>
      </w: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>propor e definir critérios para a concessão de subvenção, auxílio ou qualquer outro meio de ajuda financeira para fins desportivos e de lazer;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bdr w:val="none" w:sz="0" w:space="0" w:color="auto" w:frame="1"/>
        </w:rPr>
      </w:pP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 xml:space="preserve">VI 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>–</w:t>
      </w: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 xml:space="preserve"> colaborar na elaboração da proposta orçamentária do Município referente ao esporte e lazer e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 sugerir as prioridades sobre o orçamento destinado às políticas públicas de esporte e lazer, bem como, a fiscalização da sua aplicação;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bdr w:val="none" w:sz="0" w:space="0" w:color="auto" w:frame="1"/>
        </w:rPr>
      </w:pP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 xml:space="preserve">VII 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>–</w:t>
      </w: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 xml:space="preserve"> acompanhar a execução orçamentária dos recursos destinados ao esporte e lazer municipal;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bdr w:val="none" w:sz="0" w:space="0" w:color="auto" w:frame="1"/>
        </w:rPr>
      </w:pP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 xml:space="preserve">VIII 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>–</w:t>
      </w: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 xml:space="preserve"> definir e apreciar critérios para a celebração de contratos ou convênios entre o Município e entidades públicas ou privadas promotoras de eventos esportivos e de lazer;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bdr w:val="none" w:sz="0" w:space="0" w:color="auto" w:frame="1"/>
        </w:rPr>
      </w:pP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lastRenderedPageBreak/>
        <w:t xml:space="preserve">IX 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>–</w:t>
      </w: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 xml:space="preserve"> elaborar e aprovar seu regimento interno e suas alterações;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>X – analisar propostas e sugestões manifestadas pela sociedade e opinar sobre denúncias que digam respeito a programas, projetos, competições e eventos culturais da cidade;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XI – promover intercâmbio e convênios com instituições públicas, nacionais e estrangeiras, com a finalidade de </w:t>
      </w:r>
      <w:proofErr w:type="gramStart"/>
      <w:r w:rsidRPr="001A4BC0">
        <w:rPr>
          <w:rFonts w:ascii="Arial" w:hAnsi="Arial" w:cs="Arial"/>
          <w:sz w:val="23"/>
          <w:szCs w:val="23"/>
          <w:shd w:val="clear" w:color="auto" w:fill="FFFFFF"/>
        </w:rPr>
        <w:t>implementar</w:t>
      </w:r>
      <w:proofErr w:type="gramEnd"/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 as medidas e ações que são objeto do Conselho;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>XII – acompanhar e fiscalizar a aplicação dos recursos financeiros e materiais do Município destinados às atividades esportivas e de lazer;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>XIII – participar na elaboração do PPA (Plano Plurianual) para a destinação orçamentária de verbas para o esporte e o lazer;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>XIV – realizar audiências públicas semestralmente para a prestação de contas do orçamento destinado ao esporte e lazer;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>XV – incentivar a promoção, capacitação e qualificação dos profissionais e agentes sociais de esporte e lazer através de instituições de ensino superior públicas, levando em conta as diferenças regionais e culturais.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:rsidR="0004294C" w:rsidRPr="001A4BC0" w:rsidRDefault="0004294C" w:rsidP="0004294C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  <w:r w:rsidRPr="001A4BC0">
        <w:rPr>
          <w:rFonts w:ascii="Arial" w:hAnsi="Arial" w:cs="Arial"/>
          <w:b/>
          <w:sz w:val="23"/>
          <w:szCs w:val="23"/>
        </w:rPr>
        <w:t>CAPÍTULO III</w:t>
      </w:r>
    </w:p>
    <w:p w:rsidR="0004294C" w:rsidRPr="001A4BC0" w:rsidRDefault="0004294C" w:rsidP="0004294C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  <w:r w:rsidRPr="001A4BC0">
        <w:rPr>
          <w:rFonts w:ascii="Arial" w:hAnsi="Arial" w:cs="Arial"/>
          <w:b/>
          <w:sz w:val="23"/>
          <w:szCs w:val="23"/>
        </w:rPr>
        <w:t>DA COMPOSIÇÃO E DO FUNCIONAMENTO DO CONSELHO</w:t>
      </w:r>
    </w:p>
    <w:p w:rsidR="0004294C" w:rsidRPr="001A4BC0" w:rsidRDefault="0004294C" w:rsidP="0004294C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04294C" w:rsidRPr="001A4BC0" w:rsidRDefault="0004294C" w:rsidP="0004294C">
      <w:pPr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t xml:space="preserve">Art. 4º 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– </w:t>
      </w:r>
      <w:r w:rsidRPr="001A4BC0">
        <w:rPr>
          <w:rFonts w:ascii="Arial" w:hAnsi="Arial" w:cs="Arial"/>
          <w:sz w:val="23"/>
          <w:szCs w:val="23"/>
        </w:rPr>
        <w:t>O Conselho Municipal de Esporte e Lazer será composto por 12 (doze) titulares e os respectivos suplentes, dos quais 50% (cinquenta por cento) serão representantes do Poder Público e 50% (cinquenta por cento) serão representantes de entidades ligadas ao Esporte e Lazer.</w:t>
      </w:r>
    </w:p>
    <w:p w:rsidR="0004294C" w:rsidRPr="001A4BC0" w:rsidRDefault="0004294C" w:rsidP="0004294C">
      <w:pPr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04294C" w:rsidRPr="001A4BC0" w:rsidRDefault="0004294C" w:rsidP="0004294C">
      <w:pPr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t>Art. 5º - A representação do Poder Público será composta da seguinte forma:</w:t>
      </w:r>
    </w:p>
    <w:p w:rsidR="0004294C" w:rsidRPr="001A4BC0" w:rsidRDefault="0004294C" w:rsidP="0004294C">
      <w:pPr>
        <w:spacing w:after="0" w:line="24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t>I – dois representantes titulares e dois suplentes da Secretaria Municipal de Esportes;</w:t>
      </w:r>
    </w:p>
    <w:p w:rsidR="0004294C" w:rsidRPr="001A4BC0" w:rsidRDefault="0004294C" w:rsidP="0004294C">
      <w:pPr>
        <w:spacing w:after="0" w:line="240" w:lineRule="auto"/>
        <w:ind w:left="708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t>II - dois representantes titulares e dois suplentes da Secretaria Municipal de Educação e Cultura;</w:t>
      </w:r>
    </w:p>
    <w:p w:rsidR="0004294C" w:rsidRPr="001A4BC0" w:rsidRDefault="0004294C" w:rsidP="0004294C">
      <w:pPr>
        <w:spacing w:after="0" w:line="24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t>III - um representante titular e um suplente da Secretaria Municipal de Saúde;</w:t>
      </w:r>
    </w:p>
    <w:p w:rsidR="0004294C" w:rsidRPr="001A4BC0" w:rsidRDefault="0004294C" w:rsidP="0004294C">
      <w:pPr>
        <w:spacing w:after="0" w:line="24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t>IV – um representante titular e um suplente da Secretaria Municipal de Administração.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04294C" w:rsidRPr="001A4BC0" w:rsidRDefault="0004294C" w:rsidP="0004294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3"/>
          <w:szCs w:val="23"/>
          <w:bdr w:val="none" w:sz="0" w:space="0" w:color="auto" w:frame="1"/>
        </w:rPr>
      </w:pPr>
      <w:r w:rsidRPr="001A4BC0">
        <w:rPr>
          <w:rFonts w:ascii="Arial" w:hAnsi="Arial" w:cs="Arial"/>
          <w:sz w:val="23"/>
          <w:szCs w:val="23"/>
        </w:rPr>
        <w:t xml:space="preserve">Parágrafo único. </w:t>
      </w: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>Os membros titulares e suplentes deste artigo serão indicados pelo Prefeito Municipal.</w:t>
      </w:r>
    </w:p>
    <w:p w:rsidR="0004294C" w:rsidRPr="001A4BC0" w:rsidRDefault="0004294C" w:rsidP="0004294C">
      <w:pPr>
        <w:spacing w:after="0" w:line="240" w:lineRule="auto"/>
        <w:ind w:firstLine="708"/>
        <w:jc w:val="both"/>
        <w:rPr>
          <w:rFonts w:ascii="Arial" w:hAnsi="Arial" w:cs="Arial"/>
          <w:sz w:val="23"/>
          <w:szCs w:val="23"/>
        </w:rPr>
      </w:pPr>
    </w:p>
    <w:p w:rsidR="0004294C" w:rsidRPr="001A4BC0" w:rsidRDefault="003A1211" w:rsidP="0004294C">
      <w:pPr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t xml:space="preserve">Art. 6º - A representação das entidades ligadas ao Esporte e Lazer será indicada pelos </w:t>
      </w:r>
      <w:proofErr w:type="gramStart"/>
      <w:r w:rsidRPr="001A4BC0">
        <w:rPr>
          <w:rFonts w:ascii="Arial" w:hAnsi="Arial" w:cs="Arial"/>
          <w:sz w:val="23"/>
          <w:szCs w:val="23"/>
        </w:rPr>
        <w:t>dirigentes ou responsável direto</w:t>
      </w:r>
      <w:proofErr w:type="gramEnd"/>
      <w:r w:rsidRPr="001A4BC0">
        <w:rPr>
          <w:rFonts w:ascii="Arial" w:hAnsi="Arial" w:cs="Arial"/>
          <w:sz w:val="23"/>
          <w:szCs w:val="23"/>
        </w:rPr>
        <w:t xml:space="preserve"> e composta por 06 (seis) representantes titulares e 06 (seis) suplentes advindos das modalidades esportivas amadoras em atividade no Município de Francisco Beltrão.</w:t>
      </w:r>
    </w:p>
    <w:p w:rsidR="0004294C" w:rsidRPr="001A4BC0" w:rsidRDefault="0004294C" w:rsidP="0004294C">
      <w:pPr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04294C" w:rsidRPr="001A4BC0" w:rsidRDefault="0004294C" w:rsidP="0004294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3"/>
          <w:szCs w:val="23"/>
          <w:bdr w:val="none" w:sz="0" w:space="0" w:color="auto" w:frame="1"/>
        </w:rPr>
      </w:pP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 xml:space="preserve">Art. 7º </w:t>
      </w:r>
      <w:r w:rsidRPr="001A4BC0">
        <w:rPr>
          <w:rFonts w:ascii="Arial" w:hAnsi="Arial" w:cs="Arial"/>
          <w:sz w:val="23"/>
          <w:szCs w:val="23"/>
        </w:rPr>
        <w:t xml:space="preserve">– </w:t>
      </w: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>O mandato dos Conselheiros será de dois anos, permitida a recondução de sua totalidade, uma única vez.</w:t>
      </w:r>
    </w:p>
    <w:p w:rsidR="0004294C" w:rsidRPr="001A4BC0" w:rsidRDefault="0004294C" w:rsidP="0004294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3"/>
          <w:szCs w:val="23"/>
        </w:rPr>
      </w:pPr>
    </w:p>
    <w:p w:rsidR="0004294C" w:rsidRPr="001A4BC0" w:rsidRDefault="0004294C" w:rsidP="0004294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3"/>
          <w:szCs w:val="23"/>
          <w:bdr w:val="none" w:sz="0" w:space="0" w:color="auto" w:frame="1"/>
        </w:rPr>
      </w:pPr>
      <w:r w:rsidRPr="001A4BC0">
        <w:rPr>
          <w:rFonts w:ascii="Arial" w:eastAsia="Times New Roman" w:hAnsi="Arial" w:cs="Arial"/>
          <w:bCs/>
          <w:sz w:val="23"/>
          <w:szCs w:val="23"/>
          <w:bdr w:val="none" w:sz="0" w:space="0" w:color="auto" w:frame="1"/>
        </w:rPr>
        <w:t xml:space="preserve">Art. 8º </w:t>
      </w:r>
      <w:r w:rsidRPr="001A4BC0">
        <w:rPr>
          <w:rFonts w:ascii="Arial" w:hAnsi="Arial" w:cs="Arial"/>
          <w:sz w:val="23"/>
          <w:szCs w:val="23"/>
        </w:rPr>
        <w:t>–</w:t>
      </w: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 xml:space="preserve"> O Conselho reger-se-á no que se </w:t>
      </w:r>
      <w:proofErr w:type="gramStart"/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>refere</w:t>
      </w:r>
      <w:proofErr w:type="gramEnd"/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 xml:space="preserve"> aos seus membros, pelas seguintes disposições:</w:t>
      </w:r>
    </w:p>
    <w:p w:rsidR="0004294C" w:rsidRPr="001A4BC0" w:rsidRDefault="0004294C" w:rsidP="0004294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3"/>
          <w:szCs w:val="23"/>
        </w:rPr>
      </w:pPr>
    </w:p>
    <w:p w:rsidR="0004294C" w:rsidRPr="001A4BC0" w:rsidRDefault="0004294C" w:rsidP="0004294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3"/>
          <w:szCs w:val="23"/>
          <w:bdr w:val="none" w:sz="0" w:space="0" w:color="auto" w:frame="1"/>
        </w:rPr>
      </w:pPr>
      <w:r w:rsidRPr="001A4BC0">
        <w:rPr>
          <w:rFonts w:ascii="Arial" w:eastAsia="Times New Roman" w:hAnsi="Arial" w:cs="Arial"/>
          <w:bCs/>
          <w:sz w:val="23"/>
          <w:szCs w:val="23"/>
          <w:bdr w:val="none" w:sz="0" w:space="0" w:color="auto" w:frame="1"/>
        </w:rPr>
        <w:lastRenderedPageBreak/>
        <w:t xml:space="preserve">I </w:t>
      </w:r>
      <w:r w:rsidRPr="001A4BC0">
        <w:rPr>
          <w:rFonts w:ascii="Arial" w:hAnsi="Arial" w:cs="Arial"/>
          <w:sz w:val="23"/>
          <w:szCs w:val="23"/>
        </w:rPr>
        <w:t>–</w:t>
      </w: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>  O exercício da função de Conselheiro não será remunerado, sendo considerado como serviço público relevante;</w:t>
      </w:r>
    </w:p>
    <w:p w:rsidR="0004294C" w:rsidRPr="001A4BC0" w:rsidRDefault="0004294C" w:rsidP="0004294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3"/>
          <w:szCs w:val="23"/>
          <w:bdr w:val="none" w:sz="0" w:space="0" w:color="auto" w:frame="1"/>
        </w:rPr>
      </w:pPr>
      <w:r w:rsidRPr="001A4BC0">
        <w:rPr>
          <w:rFonts w:ascii="Arial" w:eastAsia="Times New Roman" w:hAnsi="Arial" w:cs="Arial"/>
          <w:bCs/>
          <w:sz w:val="23"/>
          <w:szCs w:val="23"/>
          <w:bdr w:val="none" w:sz="0" w:space="0" w:color="auto" w:frame="1"/>
        </w:rPr>
        <w:t xml:space="preserve">II </w:t>
      </w:r>
      <w:r w:rsidRPr="001A4BC0">
        <w:rPr>
          <w:rFonts w:ascii="Arial" w:hAnsi="Arial" w:cs="Arial"/>
          <w:sz w:val="23"/>
          <w:szCs w:val="23"/>
        </w:rPr>
        <w:t>–</w:t>
      </w: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> Os membros poderão ser substituídos, a qualquer tempo, mediante solicitação da entidade ou autoridade responsável por sua indicação, apresentada ao Presidente do Conselho.</w:t>
      </w:r>
    </w:p>
    <w:p w:rsidR="0004294C" w:rsidRPr="001A4BC0" w:rsidRDefault="0004294C" w:rsidP="0004294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3"/>
          <w:szCs w:val="23"/>
          <w:bdr w:val="none" w:sz="0" w:space="0" w:color="auto" w:frame="1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</w:rPr>
        <w:t>Art. 9º –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> Caberá ao Município ceder espaço para o funcionamento do Conselho Municipal de Esportes e Lazer (CMEL), devendo ser em local de fácil acesso à sociedade civil.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Art. 10 </w:t>
      </w:r>
      <w:r w:rsidRPr="001A4BC0">
        <w:rPr>
          <w:rFonts w:ascii="Arial" w:hAnsi="Arial" w:cs="Arial"/>
          <w:sz w:val="23"/>
          <w:szCs w:val="23"/>
        </w:rPr>
        <w:t>–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 Ocorrendo vaga no Conselho por renúncia, morte ou incompatibilidade de função de algum dos seus membros, será nomeado um novo Conselheiro, que completará o mandato de seu antecessor.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Art. 11 </w:t>
      </w:r>
      <w:r w:rsidRPr="001A4BC0">
        <w:rPr>
          <w:rFonts w:ascii="Arial" w:hAnsi="Arial" w:cs="Arial"/>
          <w:sz w:val="23"/>
          <w:szCs w:val="23"/>
        </w:rPr>
        <w:t>–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 As sessões do Conselho serão públicas, salvo disposições em contrário e serão precedidas de divulgação.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>Art. 12 – O Conselho reunir-se-á ordinariamente mensalmente e, extraordinariamente, por convocação da Presidência ou a requerimento da maioria simples de seus membros, com antecedência mínima de 72 (setenta e duas) horas.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sz w:val="23"/>
          <w:szCs w:val="23"/>
          <w:shd w:val="clear" w:color="auto" w:fill="FFFFFF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b/>
          <w:sz w:val="23"/>
          <w:szCs w:val="23"/>
          <w:shd w:val="clear" w:color="auto" w:fill="FFFFFF"/>
        </w:rPr>
        <w:t>CAPÍTULO IV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b/>
          <w:sz w:val="23"/>
          <w:szCs w:val="23"/>
          <w:shd w:val="clear" w:color="auto" w:fill="FFFFFF"/>
        </w:rPr>
        <w:t>DA ELEIÇÃO DA COMISSÃO EXECUTIVA E SUAS ATRIBUIÇÕES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3"/>
          <w:szCs w:val="23"/>
          <w:shd w:val="clear" w:color="auto" w:fill="FFFFFF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>Art. 13 </w:t>
      </w:r>
      <w:r w:rsidRPr="001A4BC0">
        <w:rPr>
          <w:rFonts w:ascii="Arial" w:hAnsi="Arial" w:cs="Arial"/>
          <w:sz w:val="23"/>
          <w:szCs w:val="23"/>
        </w:rPr>
        <w:t xml:space="preserve">– 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>Caberá aos membros do Conselho Municipal de Esportes e Lazer eleger a Comissão Executiva composta de 04 (quatro) membros assim discriminados: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left="709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I </w:t>
      </w:r>
      <w:r w:rsidRPr="001A4BC0">
        <w:rPr>
          <w:rFonts w:ascii="Arial" w:hAnsi="Arial" w:cs="Arial"/>
          <w:sz w:val="23"/>
          <w:szCs w:val="23"/>
        </w:rPr>
        <w:t>–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> Presidente;</w:t>
      </w:r>
      <w:r w:rsidRPr="001A4BC0">
        <w:rPr>
          <w:rFonts w:ascii="Arial" w:hAnsi="Arial" w:cs="Arial"/>
          <w:sz w:val="23"/>
          <w:szCs w:val="23"/>
        </w:rPr>
        <w:br/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II </w:t>
      </w:r>
      <w:r w:rsidRPr="001A4BC0">
        <w:rPr>
          <w:rFonts w:ascii="Arial" w:hAnsi="Arial" w:cs="Arial"/>
          <w:sz w:val="23"/>
          <w:szCs w:val="23"/>
        </w:rPr>
        <w:t>–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> Vice-Presidente;</w:t>
      </w:r>
      <w:r w:rsidRPr="001A4BC0">
        <w:rPr>
          <w:rFonts w:ascii="Arial" w:hAnsi="Arial" w:cs="Arial"/>
          <w:sz w:val="23"/>
          <w:szCs w:val="23"/>
        </w:rPr>
        <w:br/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III </w:t>
      </w:r>
      <w:r w:rsidRPr="001A4BC0">
        <w:rPr>
          <w:rFonts w:ascii="Arial" w:hAnsi="Arial" w:cs="Arial"/>
          <w:sz w:val="23"/>
          <w:szCs w:val="23"/>
        </w:rPr>
        <w:t>–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> Secretário Geral;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>IV – Tesoureiro.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sz w:val="23"/>
          <w:szCs w:val="23"/>
          <w:shd w:val="clear" w:color="auto" w:fill="FFFFFF"/>
        </w:rPr>
      </w:pPr>
    </w:p>
    <w:p w:rsidR="0004294C" w:rsidRPr="001A4BC0" w:rsidRDefault="0004294C" w:rsidP="0004294C">
      <w:pPr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>Art. 14 </w:t>
      </w:r>
      <w:r w:rsidRPr="001A4BC0">
        <w:rPr>
          <w:rFonts w:ascii="Arial" w:hAnsi="Arial" w:cs="Arial"/>
          <w:sz w:val="23"/>
          <w:szCs w:val="23"/>
        </w:rPr>
        <w:t>–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 Compete à Comissão Executiva do Conselho Municipal de Esportes e Lazer:</w:t>
      </w:r>
    </w:p>
    <w:p w:rsidR="0004294C" w:rsidRPr="001A4BC0" w:rsidRDefault="0004294C" w:rsidP="0004294C">
      <w:pPr>
        <w:spacing w:after="0" w:line="240" w:lineRule="auto"/>
        <w:ind w:firstLine="708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I </w:t>
      </w:r>
      <w:r w:rsidRPr="001A4BC0">
        <w:rPr>
          <w:rFonts w:ascii="Arial" w:hAnsi="Arial" w:cs="Arial"/>
          <w:sz w:val="23"/>
          <w:szCs w:val="23"/>
        </w:rPr>
        <w:t>–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 convocar e presidir as sessões ordinárias e extraordinárias;</w:t>
      </w:r>
    </w:p>
    <w:p w:rsidR="0004294C" w:rsidRPr="001A4BC0" w:rsidRDefault="0004294C" w:rsidP="0004294C">
      <w:pPr>
        <w:spacing w:after="0" w:line="240" w:lineRule="auto"/>
        <w:ind w:firstLine="708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II </w:t>
      </w:r>
      <w:r w:rsidRPr="001A4BC0">
        <w:rPr>
          <w:rFonts w:ascii="Arial" w:hAnsi="Arial" w:cs="Arial"/>
          <w:sz w:val="23"/>
          <w:szCs w:val="23"/>
        </w:rPr>
        <w:t>–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> cumprir e encaminhar as resoluções deliberadas pelo Conselho;</w:t>
      </w:r>
    </w:p>
    <w:p w:rsidR="0004294C" w:rsidRPr="001A4BC0" w:rsidRDefault="0004294C" w:rsidP="0004294C">
      <w:pPr>
        <w:spacing w:after="0" w:line="240" w:lineRule="auto"/>
        <w:ind w:firstLine="708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III </w:t>
      </w:r>
      <w:r w:rsidRPr="001A4BC0">
        <w:rPr>
          <w:rFonts w:ascii="Arial" w:hAnsi="Arial" w:cs="Arial"/>
          <w:sz w:val="23"/>
          <w:szCs w:val="23"/>
        </w:rPr>
        <w:t>–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> deliberar, nos casos de urgência, "ad referendum" do Conselho Municipal de Esportes e Lazer, mediante posterior aprovação do colegiado;</w:t>
      </w:r>
    </w:p>
    <w:p w:rsidR="0004294C" w:rsidRPr="001A4BC0" w:rsidRDefault="0004294C" w:rsidP="0004294C">
      <w:pPr>
        <w:spacing w:after="0" w:line="240" w:lineRule="auto"/>
        <w:ind w:firstLine="708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IV </w:t>
      </w:r>
      <w:r w:rsidRPr="001A4BC0">
        <w:rPr>
          <w:rFonts w:ascii="Arial" w:hAnsi="Arial" w:cs="Arial"/>
          <w:sz w:val="23"/>
          <w:szCs w:val="23"/>
        </w:rPr>
        <w:t>–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> delegar tarefas a membros do Conselho, quando julgar conveniente.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Parágrafo único. </w:t>
      </w:r>
      <w:r w:rsidRPr="001A4BC0">
        <w:rPr>
          <w:rFonts w:ascii="Arial" w:hAnsi="Arial" w:cs="Arial"/>
          <w:sz w:val="23"/>
          <w:szCs w:val="23"/>
        </w:rPr>
        <w:t>A Comissão Executiva será eleita até trinta dias após a posse dos membros do Conselho, pela maioria simples de seus membros titulares.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tab/>
        <w:t xml:space="preserve">Art. 15 – As deliberações do Conselho serão aprovadas por maioria simples, presente a maioria absoluta dos seus membros. </w:t>
      </w: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:rsidR="0004294C" w:rsidRPr="001A4BC0" w:rsidRDefault="0004294C" w:rsidP="0004294C">
      <w:pPr>
        <w:spacing w:after="0" w:line="240" w:lineRule="auto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b/>
          <w:sz w:val="23"/>
          <w:szCs w:val="23"/>
          <w:shd w:val="clear" w:color="auto" w:fill="FFFFFF"/>
        </w:rPr>
        <w:t>CAPÍTULO V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b/>
          <w:sz w:val="23"/>
          <w:szCs w:val="23"/>
          <w:shd w:val="clear" w:color="auto" w:fill="FFFFFF"/>
        </w:rPr>
        <w:t>DO FUNDO MUNICIPAL DE ESPORTES E LAZER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3"/>
          <w:szCs w:val="23"/>
          <w:shd w:val="clear" w:color="auto" w:fill="FFFFFF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3"/>
          <w:szCs w:val="23"/>
          <w:shd w:val="clear" w:color="auto" w:fill="FFFFFF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lastRenderedPageBreak/>
        <w:t>Art. 16 - Fica criado o Fundo Municipal de Esportes e Lazer, com a finalidade de apoiar e suportar financeiramente projetos, eventos e atividades de natureza esportiva, no município de Francisco Beltrão.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t xml:space="preserve">Art. 17 - Constituem recursos do Fundo Municipal de Esportes e Lazer aqueles provenientes de: </w:t>
      </w:r>
    </w:p>
    <w:p w:rsidR="0004294C" w:rsidRPr="001A4BC0" w:rsidRDefault="0004294C" w:rsidP="0004294C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gramStart"/>
      <w:r w:rsidRPr="001A4BC0">
        <w:rPr>
          <w:rFonts w:ascii="Arial" w:hAnsi="Arial" w:cs="Arial"/>
          <w:sz w:val="23"/>
          <w:szCs w:val="23"/>
        </w:rPr>
        <w:t>dotação</w:t>
      </w:r>
      <w:proofErr w:type="gramEnd"/>
      <w:r w:rsidRPr="001A4BC0">
        <w:rPr>
          <w:rFonts w:ascii="Arial" w:hAnsi="Arial" w:cs="Arial"/>
          <w:sz w:val="23"/>
          <w:szCs w:val="23"/>
        </w:rPr>
        <w:t xml:space="preserve"> orçamentária própria; </w:t>
      </w:r>
    </w:p>
    <w:p w:rsidR="0004294C" w:rsidRPr="001A4BC0" w:rsidRDefault="0004294C" w:rsidP="0004294C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gramStart"/>
      <w:r w:rsidRPr="001A4BC0">
        <w:rPr>
          <w:rFonts w:ascii="Arial" w:hAnsi="Arial" w:cs="Arial"/>
          <w:sz w:val="23"/>
          <w:szCs w:val="23"/>
        </w:rPr>
        <w:t>créditos</w:t>
      </w:r>
      <w:proofErr w:type="gramEnd"/>
      <w:r w:rsidRPr="001A4BC0">
        <w:rPr>
          <w:rFonts w:ascii="Arial" w:hAnsi="Arial" w:cs="Arial"/>
          <w:sz w:val="23"/>
          <w:szCs w:val="23"/>
        </w:rPr>
        <w:t xml:space="preserve"> especiais ou suplementares a ele destinados; </w:t>
      </w:r>
    </w:p>
    <w:p w:rsidR="0004294C" w:rsidRPr="001A4BC0" w:rsidRDefault="0004294C" w:rsidP="0004294C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gramStart"/>
      <w:r w:rsidRPr="001A4BC0">
        <w:rPr>
          <w:rFonts w:ascii="Arial" w:hAnsi="Arial" w:cs="Arial"/>
          <w:sz w:val="23"/>
          <w:szCs w:val="23"/>
        </w:rPr>
        <w:t>retorno</w:t>
      </w:r>
      <w:proofErr w:type="gramEnd"/>
      <w:r w:rsidRPr="001A4BC0">
        <w:rPr>
          <w:rFonts w:ascii="Arial" w:hAnsi="Arial" w:cs="Arial"/>
          <w:sz w:val="23"/>
          <w:szCs w:val="23"/>
        </w:rPr>
        <w:t xml:space="preserve"> e resultados de suas aplicações; </w:t>
      </w:r>
    </w:p>
    <w:p w:rsidR="0004294C" w:rsidRPr="001A4BC0" w:rsidRDefault="0004294C" w:rsidP="0004294C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gramStart"/>
      <w:r w:rsidRPr="001A4BC0">
        <w:rPr>
          <w:rFonts w:ascii="Arial" w:hAnsi="Arial" w:cs="Arial"/>
          <w:sz w:val="23"/>
          <w:szCs w:val="23"/>
        </w:rPr>
        <w:t>multas</w:t>
      </w:r>
      <w:proofErr w:type="gramEnd"/>
      <w:r w:rsidRPr="001A4BC0">
        <w:rPr>
          <w:rFonts w:ascii="Arial" w:hAnsi="Arial" w:cs="Arial"/>
          <w:sz w:val="23"/>
          <w:szCs w:val="23"/>
        </w:rPr>
        <w:t xml:space="preserve">, correção monetária e juros, em decorrência de suas operações; </w:t>
      </w:r>
    </w:p>
    <w:p w:rsidR="0004294C" w:rsidRPr="001A4BC0" w:rsidRDefault="0004294C" w:rsidP="0004294C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gramStart"/>
      <w:r w:rsidRPr="001A4BC0">
        <w:rPr>
          <w:rFonts w:ascii="Arial" w:hAnsi="Arial" w:cs="Arial"/>
          <w:sz w:val="23"/>
          <w:szCs w:val="23"/>
        </w:rPr>
        <w:t>contribuições</w:t>
      </w:r>
      <w:proofErr w:type="gramEnd"/>
      <w:r w:rsidRPr="001A4BC0">
        <w:rPr>
          <w:rFonts w:ascii="Arial" w:hAnsi="Arial" w:cs="Arial"/>
          <w:sz w:val="23"/>
          <w:szCs w:val="23"/>
        </w:rPr>
        <w:t xml:space="preserve"> ou doações de outras origens; </w:t>
      </w:r>
    </w:p>
    <w:p w:rsidR="0004294C" w:rsidRPr="001A4BC0" w:rsidRDefault="0004294C" w:rsidP="0004294C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gramStart"/>
      <w:r w:rsidRPr="001A4BC0">
        <w:rPr>
          <w:rFonts w:ascii="Arial" w:hAnsi="Arial" w:cs="Arial"/>
          <w:sz w:val="23"/>
          <w:szCs w:val="23"/>
        </w:rPr>
        <w:t>origem</w:t>
      </w:r>
      <w:proofErr w:type="gramEnd"/>
      <w:r w:rsidRPr="001A4BC0">
        <w:rPr>
          <w:rFonts w:ascii="Arial" w:hAnsi="Arial" w:cs="Arial"/>
          <w:sz w:val="23"/>
          <w:szCs w:val="23"/>
        </w:rPr>
        <w:t xml:space="preserve"> orçamentária da União e do Estado, destinados a programas esportivos; </w:t>
      </w:r>
    </w:p>
    <w:p w:rsidR="0004294C" w:rsidRPr="001A4BC0" w:rsidRDefault="0004294C" w:rsidP="0004294C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gramStart"/>
      <w:r w:rsidRPr="001A4BC0">
        <w:rPr>
          <w:rFonts w:ascii="Arial" w:hAnsi="Arial" w:cs="Arial"/>
          <w:sz w:val="23"/>
          <w:szCs w:val="23"/>
        </w:rPr>
        <w:t>resultado</w:t>
      </w:r>
      <w:proofErr w:type="gramEnd"/>
      <w:r w:rsidRPr="001A4BC0">
        <w:rPr>
          <w:rFonts w:ascii="Arial" w:hAnsi="Arial" w:cs="Arial"/>
          <w:sz w:val="23"/>
          <w:szCs w:val="23"/>
        </w:rPr>
        <w:t xml:space="preserve"> de locações de espaços esportivos pertencentes ao Poder Público; </w:t>
      </w:r>
    </w:p>
    <w:p w:rsidR="0004294C" w:rsidRPr="001A4BC0" w:rsidRDefault="0004294C" w:rsidP="0004294C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gramStart"/>
      <w:r w:rsidRPr="001A4BC0">
        <w:rPr>
          <w:rFonts w:ascii="Arial" w:hAnsi="Arial" w:cs="Arial"/>
          <w:sz w:val="23"/>
          <w:szCs w:val="23"/>
        </w:rPr>
        <w:t>multas</w:t>
      </w:r>
      <w:proofErr w:type="gramEnd"/>
      <w:r w:rsidRPr="001A4BC0">
        <w:rPr>
          <w:rFonts w:ascii="Arial" w:hAnsi="Arial" w:cs="Arial"/>
          <w:sz w:val="23"/>
          <w:szCs w:val="23"/>
        </w:rPr>
        <w:t xml:space="preserve"> aplicadas por danos a bens do Município utilizados para eventos esportivos; </w:t>
      </w:r>
    </w:p>
    <w:p w:rsidR="0004294C" w:rsidRPr="001A4BC0" w:rsidRDefault="0004294C" w:rsidP="0004294C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gramStart"/>
      <w:r w:rsidRPr="001A4BC0">
        <w:rPr>
          <w:rFonts w:ascii="Arial" w:hAnsi="Arial" w:cs="Arial"/>
          <w:sz w:val="23"/>
          <w:szCs w:val="23"/>
        </w:rPr>
        <w:t>taxas</w:t>
      </w:r>
      <w:proofErr w:type="gramEnd"/>
      <w:r w:rsidRPr="001A4BC0">
        <w:rPr>
          <w:rFonts w:ascii="Arial" w:hAnsi="Arial" w:cs="Arial"/>
          <w:sz w:val="23"/>
          <w:szCs w:val="23"/>
        </w:rPr>
        <w:t xml:space="preserve"> de inscrições para participação nos eventos e campeonatos esportivos presentes no calendário municipal; </w:t>
      </w:r>
    </w:p>
    <w:p w:rsidR="0004294C" w:rsidRPr="001A4BC0" w:rsidRDefault="0004294C" w:rsidP="0004294C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gramStart"/>
      <w:r w:rsidRPr="001A4BC0">
        <w:rPr>
          <w:rFonts w:ascii="Arial" w:hAnsi="Arial" w:cs="Arial"/>
          <w:sz w:val="23"/>
          <w:szCs w:val="23"/>
        </w:rPr>
        <w:t>acordos</w:t>
      </w:r>
      <w:proofErr w:type="gramEnd"/>
      <w:r w:rsidRPr="001A4BC0">
        <w:rPr>
          <w:rFonts w:ascii="Arial" w:hAnsi="Arial" w:cs="Arial"/>
          <w:sz w:val="23"/>
          <w:szCs w:val="23"/>
        </w:rPr>
        <w:t xml:space="preserve">, contratos, consórcios, convênios e quaisquer outros destinados especificamente ao Fundo. </w:t>
      </w:r>
    </w:p>
    <w:p w:rsidR="0004294C" w:rsidRPr="001A4BC0" w:rsidRDefault="0004294C" w:rsidP="0004294C">
      <w:pPr>
        <w:pStyle w:val="PargrafodaLista"/>
        <w:autoSpaceDE w:val="0"/>
        <w:autoSpaceDN w:val="0"/>
        <w:adjustRightInd w:val="0"/>
        <w:spacing w:after="0" w:line="240" w:lineRule="auto"/>
        <w:ind w:left="1429"/>
        <w:jc w:val="both"/>
        <w:rPr>
          <w:rFonts w:ascii="Arial" w:hAnsi="Arial" w:cs="Arial"/>
          <w:sz w:val="23"/>
          <w:szCs w:val="23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t xml:space="preserve">Art. 18 - O Fundo Municipal de Esportes e Lazer terá contabilidade vinculada à Secretaria Municipal de Esportes, que registrará todos os atos a ele pertinentes, de modo que se possa elaborar o respectivo balanço financeiro, devendo seus recursos ser depositados em conta corrente especial, vinculada exclusivamente ao atendimento de suas finalidades. 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t xml:space="preserve">Art. 19 - A gestão administrativa e financeira dos recursos do Fundo Municipal de Esportes e Lazer caberá à Secretaria Municipal de Esportes, através de ato designado pelo próprio Secretário, podendo ficar sob sua responsabilidade a referida gestão. 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t xml:space="preserve">Art. 20 - Os recursos do Fundo Municipal de Esportes e Lazer serão aplicados: </w:t>
      </w:r>
    </w:p>
    <w:p w:rsidR="0004294C" w:rsidRPr="001A4BC0" w:rsidRDefault="0004294C" w:rsidP="0004294C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gramStart"/>
      <w:r w:rsidRPr="001A4BC0">
        <w:rPr>
          <w:rFonts w:ascii="Arial" w:hAnsi="Arial" w:cs="Arial"/>
          <w:sz w:val="23"/>
          <w:szCs w:val="23"/>
        </w:rPr>
        <w:t>em</w:t>
      </w:r>
      <w:proofErr w:type="gramEnd"/>
      <w:r w:rsidRPr="001A4BC0">
        <w:rPr>
          <w:rFonts w:ascii="Arial" w:hAnsi="Arial" w:cs="Arial"/>
          <w:sz w:val="23"/>
          <w:szCs w:val="23"/>
        </w:rPr>
        <w:t xml:space="preserve"> projetos que visem fomentar e estimular atividades esportivas no Município de Francisco Beltrão;</w:t>
      </w:r>
    </w:p>
    <w:p w:rsidR="0004294C" w:rsidRPr="001A4BC0" w:rsidRDefault="0004294C" w:rsidP="0004294C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gramStart"/>
      <w:r w:rsidRPr="001A4BC0">
        <w:rPr>
          <w:rFonts w:ascii="Arial" w:hAnsi="Arial" w:cs="Arial"/>
          <w:sz w:val="23"/>
          <w:szCs w:val="23"/>
        </w:rPr>
        <w:t>na</w:t>
      </w:r>
      <w:proofErr w:type="gramEnd"/>
      <w:r w:rsidRPr="001A4BC0">
        <w:rPr>
          <w:rFonts w:ascii="Arial" w:hAnsi="Arial" w:cs="Arial"/>
          <w:sz w:val="23"/>
          <w:szCs w:val="23"/>
        </w:rPr>
        <w:t xml:space="preserve"> aquisição de materiais esportivos para difundir a prática esportiva; </w:t>
      </w:r>
    </w:p>
    <w:p w:rsidR="0004294C" w:rsidRPr="001A4BC0" w:rsidRDefault="0004294C" w:rsidP="0004294C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gramStart"/>
      <w:r w:rsidRPr="001A4BC0">
        <w:rPr>
          <w:rFonts w:ascii="Arial" w:hAnsi="Arial" w:cs="Arial"/>
          <w:sz w:val="23"/>
          <w:szCs w:val="23"/>
        </w:rPr>
        <w:t>na</w:t>
      </w:r>
      <w:proofErr w:type="gramEnd"/>
      <w:r w:rsidRPr="001A4BC0">
        <w:rPr>
          <w:rFonts w:ascii="Arial" w:hAnsi="Arial" w:cs="Arial"/>
          <w:sz w:val="23"/>
          <w:szCs w:val="23"/>
        </w:rPr>
        <w:t xml:space="preserve"> aquisição de materiais para manutenção de praças esportivas; </w:t>
      </w:r>
    </w:p>
    <w:p w:rsidR="0004294C" w:rsidRPr="001A4BC0" w:rsidRDefault="0004294C" w:rsidP="0004294C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gramStart"/>
      <w:r w:rsidRPr="001A4BC0">
        <w:rPr>
          <w:rFonts w:ascii="Arial" w:hAnsi="Arial" w:cs="Arial"/>
          <w:sz w:val="23"/>
          <w:szCs w:val="23"/>
        </w:rPr>
        <w:t>em</w:t>
      </w:r>
      <w:proofErr w:type="gramEnd"/>
      <w:r w:rsidRPr="001A4BC0">
        <w:rPr>
          <w:rFonts w:ascii="Arial" w:hAnsi="Arial" w:cs="Arial"/>
          <w:sz w:val="23"/>
          <w:szCs w:val="23"/>
        </w:rPr>
        <w:t xml:space="preserve"> despesas decorrentes de eventos e campeonatos esportivos que não envolvam atletas federados e que sejam organizados pelo Município ou contem com o apoio deste; </w:t>
      </w:r>
    </w:p>
    <w:p w:rsidR="0004294C" w:rsidRPr="001A4BC0" w:rsidRDefault="0004294C" w:rsidP="0004294C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gramStart"/>
      <w:r w:rsidRPr="001A4BC0">
        <w:rPr>
          <w:rFonts w:ascii="Arial" w:hAnsi="Arial" w:cs="Arial"/>
          <w:sz w:val="23"/>
          <w:szCs w:val="23"/>
        </w:rPr>
        <w:t>despesas</w:t>
      </w:r>
      <w:proofErr w:type="gramEnd"/>
      <w:r w:rsidRPr="001A4BC0">
        <w:rPr>
          <w:rFonts w:ascii="Arial" w:hAnsi="Arial" w:cs="Arial"/>
          <w:sz w:val="23"/>
          <w:szCs w:val="23"/>
        </w:rPr>
        <w:t xml:space="preserve"> provenientes da contratação de profissionais da área médica para dar suporte aos eventos esportivos do Município. 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t xml:space="preserve">§ 1º. Fica proibida a destinação de recursos do Fundo para fins de suportar financeiramente entidades ou clubes ligados a federações que mantenham em seu quadro atividades esportivas profissionais cujo atleta, comissão técnica ou membro da diretoria recebam qualquer tipo de remuneração. 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t xml:space="preserve">§ 2º. Até 10% (dez por cento) dos recursos do Fundo poderão ser aplicados em eventos esportivos de caráter internacional, nacional, estadual e regional que </w:t>
      </w:r>
      <w:r w:rsidRPr="001A4BC0">
        <w:rPr>
          <w:rFonts w:ascii="Arial" w:hAnsi="Arial" w:cs="Arial"/>
          <w:sz w:val="23"/>
          <w:szCs w:val="23"/>
        </w:rPr>
        <w:lastRenderedPageBreak/>
        <w:t xml:space="preserve">contribuam para a melhoria da atividade econômica do Município e para a melhoria da qualidade de vida dos munícipes. 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t>Art. 21 - A execução dos projetos fomentados pelo Fundo Municipal de Esportes e Lazer será acompanhada e fiscalizada pelo Conselho Municipal de Esportes e Lazer.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1A4BC0">
        <w:rPr>
          <w:rFonts w:ascii="Arial" w:hAnsi="Arial" w:cs="Arial"/>
          <w:sz w:val="23"/>
          <w:szCs w:val="23"/>
        </w:rPr>
        <w:t xml:space="preserve">Art. 22 - Demais normas necessárias ao funcionamento e manutenção do Fundo serão regulamentadas por ato próprio do Poder Executivo Municipal. 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3"/>
          <w:szCs w:val="23"/>
          <w:shd w:val="clear" w:color="auto" w:fill="FFFFFF"/>
        </w:rPr>
      </w:pPr>
      <w:proofErr w:type="gramStart"/>
      <w:r w:rsidRPr="001A4BC0">
        <w:rPr>
          <w:rFonts w:ascii="Arial" w:hAnsi="Arial" w:cs="Arial"/>
          <w:b/>
          <w:sz w:val="23"/>
          <w:szCs w:val="23"/>
          <w:shd w:val="clear" w:color="auto" w:fill="FFFFFF"/>
        </w:rPr>
        <w:t>CAPÍTULO VI</w:t>
      </w:r>
      <w:proofErr w:type="gramEnd"/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b/>
          <w:sz w:val="23"/>
          <w:szCs w:val="23"/>
          <w:shd w:val="clear" w:color="auto" w:fill="FFFFFF"/>
        </w:rPr>
        <w:t>DISPOSIÇÕES FINAIS E TRANSITÓRIAS</w:t>
      </w: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:rsidR="0004294C" w:rsidRPr="001A4BC0" w:rsidRDefault="0004294C" w:rsidP="000429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:rsidR="0004294C" w:rsidRPr="001A4BC0" w:rsidRDefault="0004294C" w:rsidP="001A4B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Art. 23 </w:t>
      </w:r>
      <w:r w:rsidRPr="001A4BC0">
        <w:rPr>
          <w:rFonts w:ascii="Arial" w:hAnsi="Arial" w:cs="Arial"/>
          <w:sz w:val="23"/>
          <w:szCs w:val="23"/>
        </w:rPr>
        <w:t xml:space="preserve">– Os representantes do Conselho Municipal de Esportes e Lazer, assim como seus suplentes, serão nomeados através de Decreto pelo Chefe do Poder Executivo Municipal, 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>nos 30 (trinta) dias seguintes à publicação do ato de sua criação.</w:t>
      </w:r>
    </w:p>
    <w:p w:rsidR="0004294C" w:rsidRPr="001A4BC0" w:rsidRDefault="0004294C" w:rsidP="001A4B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04294C" w:rsidRPr="001A4BC0" w:rsidRDefault="0004294C" w:rsidP="001A4BC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3"/>
          <w:szCs w:val="23"/>
          <w:bdr w:val="none" w:sz="0" w:space="0" w:color="auto" w:frame="1"/>
        </w:rPr>
      </w:pP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 xml:space="preserve">Art. 24 </w:t>
      </w:r>
      <w:r w:rsidRPr="001A4BC0">
        <w:rPr>
          <w:rFonts w:ascii="Arial" w:hAnsi="Arial" w:cs="Arial"/>
          <w:sz w:val="23"/>
          <w:szCs w:val="23"/>
        </w:rPr>
        <w:t xml:space="preserve">– </w:t>
      </w:r>
      <w:r w:rsidRPr="001A4BC0">
        <w:rPr>
          <w:rFonts w:ascii="Arial" w:eastAsia="Times New Roman" w:hAnsi="Arial" w:cs="Arial"/>
          <w:sz w:val="23"/>
          <w:szCs w:val="23"/>
          <w:bdr w:val="none" w:sz="0" w:space="0" w:color="auto" w:frame="1"/>
        </w:rPr>
        <w:t>O Conselho elaborará seu Regimento Interno, a ser baixado por Decreto do Prefeito Municipal, no prazo de 90 (noventa) dias após a promulgação e publicação oficial desta Lei.</w:t>
      </w:r>
    </w:p>
    <w:p w:rsidR="0004294C" w:rsidRPr="001A4BC0" w:rsidRDefault="0004294C" w:rsidP="001A4BC0">
      <w:pPr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:rsidR="0004294C" w:rsidRPr="001A4BC0" w:rsidRDefault="0004294C" w:rsidP="001A4BC0">
      <w:pPr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A4BC0">
        <w:rPr>
          <w:rFonts w:ascii="Arial" w:hAnsi="Arial" w:cs="Arial"/>
          <w:sz w:val="23"/>
          <w:szCs w:val="23"/>
          <w:shd w:val="clear" w:color="auto" w:fill="FFFFFF"/>
        </w:rPr>
        <w:t>Art. 25 </w:t>
      </w:r>
      <w:r w:rsidRPr="001A4BC0">
        <w:rPr>
          <w:rFonts w:ascii="Arial" w:hAnsi="Arial" w:cs="Arial"/>
          <w:sz w:val="23"/>
          <w:szCs w:val="23"/>
        </w:rPr>
        <w:t>–</w:t>
      </w:r>
      <w:r w:rsidRPr="001A4BC0">
        <w:rPr>
          <w:rFonts w:ascii="Arial" w:hAnsi="Arial" w:cs="Arial"/>
          <w:sz w:val="23"/>
          <w:szCs w:val="23"/>
          <w:shd w:val="clear" w:color="auto" w:fill="FFFFFF"/>
        </w:rPr>
        <w:t xml:space="preserve"> Esta Lei entra em vigor na data de sua publicação, revogadas as disposições em contrário.</w:t>
      </w:r>
    </w:p>
    <w:p w:rsidR="0004294C" w:rsidRPr="001A4BC0" w:rsidRDefault="0004294C" w:rsidP="001A4BC0">
      <w:pPr>
        <w:spacing w:after="0" w:line="240" w:lineRule="auto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:rsidR="001A4BC0" w:rsidRPr="001A4BC0" w:rsidRDefault="001A4BC0" w:rsidP="001A4BC0">
      <w:pPr>
        <w:spacing w:line="240" w:lineRule="auto"/>
        <w:ind w:firstLine="708"/>
        <w:jc w:val="both"/>
        <w:rPr>
          <w:rFonts w:ascii="Arial" w:eastAsia="Arial Unicode MS" w:hAnsi="Arial" w:cs="Arial"/>
          <w:sz w:val="23"/>
          <w:szCs w:val="23"/>
        </w:rPr>
      </w:pPr>
      <w:r w:rsidRPr="001A4BC0">
        <w:rPr>
          <w:rFonts w:ascii="Arial" w:eastAsia="Arial Unicode MS" w:hAnsi="Arial" w:cs="Arial"/>
          <w:sz w:val="23"/>
          <w:szCs w:val="23"/>
        </w:rPr>
        <w:t xml:space="preserve">Esta Lei decorre do Projeto de Lei nº 10/17 do Legislativo, de autoria dos Vereadores Camilo </w:t>
      </w:r>
      <w:proofErr w:type="spellStart"/>
      <w:r w:rsidRPr="001A4BC0">
        <w:rPr>
          <w:rFonts w:ascii="Arial" w:eastAsia="Arial Unicode MS" w:hAnsi="Arial" w:cs="Arial"/>
          <w:sz w:val="23"/>
          <w:szCs w:val="23"/>
        </w:rPr>
        <w:t>R</w:t>
      </w:r>
      <w:r>
        <w:rPr>
          <w:rFonts w:ascii="Arial" w:eastAsia="Arial Unicode MS" w:hAnsi="Arial" w:cs="Arial"/>
          <w:sz w:val="23"/>
          <w:szCs w:val="23"/>
        </w:rPr>
        <w:t>afagnin</w:t>
      </w:r>
      <w:proofErr w:type="spellEnd"/>
      <w:r>
        <w:rPr>
          <w:rFonts w:ascii="Arial" w:eastAsia="Arial Unicode MS" w:hAnsi="Arial" w:cs="Arial"/>
          <w:sz w:val="23"/>
          <w:szCs w:val="23"/>
        </w:rPr>
        <w:t xml:space="preserve"> (PT) e </w:t>
      </w:r>
      <w:proofErr w:type="spellStart"/>
      <w:r>
        <w:rPr>
          <w:rFonts w:ascii="Arial" w:eastAsia="Arial Unicode MS" w:hAnsi="Arial" w:cs="Arial"/>
          <w:sz w:val="23"/>
          <w:szCs w:val="23"/>
        </w:rPr>
        <w:t>Rodrinho</w:t>
      </w:r>
      <w:proofErr w:type="spellEnd"/>
      <w:r>
        <w:rPr>
          <w:rFonts w:ascii="Arial" w:eastAsia="Arial Unicode MS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 Unicode MS" w:hAnsi="Arial" w:cs="Arial"/>
          <w:sz w:val="23"/>
          <w:szCs w:val="23"/>
        </w:rPr>
        <w:t>Inhoa</w:t>
      </w:r>
      <w:r w:rsidRPr="001A4BC0">
        <w:rPr>
          <w:rFonts w:ascii="Arial" w:eastAsia="Arial Unicode MS" w:hAnsi="Arial" w:cs="Arial"/>
          <w:sz w:val="23"/>
          <w:szCs w:val="23"/>
        </w:rPr>
        <w:t>tto</w:t>
      </w:r>
      <w:proofErr w:type="spellEnd"/>
      <w:r w:rsidRPr="001A4BC0">
        <w:rPr>
          <w:rFonts w:ascii="Arial" w:eastAsia="Arial Unicode MS" w:hAnsi="Arial" w:cs="Arial"/>
          <w:sz w:val="23"/>
          <w:szCs w:val="23"/>
        </w:rPr>
        <w:t xml:space="preserve"> (PDT). </w:t>
      </w:r>
    </w:p>
    <w:p w:rsidR="001A4BC0" w:rsidRDefault="001A4BC0" w:rsidP="001A4BC0">
      <w:pPr>
        <w:spacing w:line="240" w:lineRule="auto"/>
        <w:jc w:val="both"/>
        <w:rPr>
          <w:rFonts w:ascii="Arial" w:eastAsia="Arial Unicode MS" w:hAnsi="Arial" w:cs="Arial"/>
          <w:sz w:val="23"/>
          <w:szCs w:val="23"/>
        </w:rPr>
      </w:pPr>
      <w:r w:rsidRPr="001A4BC0">
        <w:rPr>
          <w:rFonts w:ascii="Arial" w:eastAsia="Arial Unicode MS" w:hAnsi="Arial" w:cs="Arial"/>
          <w:sz w:val="23"/>
          <w:szCs w:val="23"/>
        </w:rPr>
        <w:t xml:space="preserve">          Sala das Sessões da Câmara Municipal de Vereadores de Francisco Beltrão – Estado do Paraná em 18 de abril de 2017. </w:t>
      </w:r>
    </w:p>
    <w:p w:rsidR="001A4BC0" w:rsidRPr="001A4BC0" w:rsidRDefault="001A4BC0" w:rsidP="001A4BC0">
      <w:pPr>
        <w:spacing w:line="240" w:lineRule="auto"/>
        <w:jc w:val="both"/>
        <w:rPr>
          <w:rFonts w:ascii="Arial" w:eastAsia="Arial Unicode MS" w:hAnsi="Arial" w:cs="Arial"/>
          <w:sz w:val="23"/>
          <w:szCs w:val="23"/>
        </w:rPr>
      </w:pPr>
    </w:p>
    <w:p w:rsidR="001A4BC0" w:rsidRPr="001A4BC0" w:rsidRDefault="001A4BC0" w:rsidP="001A4BC0">
      <w:pPr>
        <w:spacing w:after="0" w:line="240" w:lineRule="auto"/>
        <w:ind w:firstLine="851"/>
        <w:jc w:val="center"/>
        <w:rPr>
          <w:rFonts w:ascii="Arial" w:eastAsia="Arial Unicode MS" w:hAnsi="Arial" w:cs="Arial"/>
          <w:b/>
          <w:sz w:val="23"/>
          <w:szCs w:val="23"/>
        </w:rPr>
      </w:pPr>
      <w:r w:rsidRPr="001A4BC0">
        <w:rPr>
          <w:rFonts w:ascii="Arial" w:eastAsia="Arial Unicode MS" w:hAnsi="Arial" w:cs="Arial"/>
          <w:b/>
          <w:sz w:val="23"/>
          <w:szCs w:val="23"/>
        </w:rPr>
        <w:t>ELENIR DE SOUZA MACIEL</w:t>
      </w:r>
    </w:p>
    <w:p w:rsidR="001A4BC0" w:rsidRPr="001A4BC0" w:rsidRDefault="001A4BC0" w:rsidP="001A4BC0">
      <w:pPr>
        <w:spacing w:after="0" w:line="240" w:lineRule="auto"/>
        <w:ind w:firstLine="851"/>
        <w:jc w:val="center"/>
        <w:rPr>
          <w:rFonts w:ascii="Arial" w:eastAsia="Arial Unicode MS" w:hAnsi="Arial" w:cs="Arial"/>
          <w:b/>
          <w:sz w:val="23"/>
          <w:szCs w:val="23"/>
        </w:rPr>
      </w:pPr>
      <w:r w:rsidRPr="001A4BC0">
        <w:rPr>
          <w:rFonts w:ascii="Arial" w:eastAsia="Arial Unicode MS" w:hAnsi="Arial" w:cs="Arial"/>
          <w:b/>
          <w:sz w:val="23"/>
          <w:szCs w:val="23"/>
        </w:rPr>
        <w:t>PRESIDENTE</w:t>
      </w:r>
    </w:p>
    <w:p w:rsidR="0004294C" w:rsidRPr="0004294C" w:rsidRDefault="0004294C" w:rsidP="001A4B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04294C" w:rsidRDefault="0004294C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1A4BC0" w:rsidRDefault="001A4BC0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1A4BC0" w:rsidRDefault="001A4BC0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1A4BC0" w:rsidRDefault="001A4BC0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1A4BC0" w:rsidRDefault="001A4BC0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1A4BC0" w:rsidRDefault="001A4BC0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1A4BC0" w:rsidRDefault="001A4BC0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1A4BC0" w:rsidRDefault="001A4BC0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1A4BC0" w:rsidRDefault="001A4BC0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1A4BC0" w:rsidRDefault="001A4BC0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1A4BC0" w:rsidRDefault="001A4BC0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1A4BC0" w:rsidRDefault="001A4BC0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1A4BC0" w:rsidRDefault="001A4BC0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1A4BC0" w:rsidRDefault="001A4BC0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1A4BC0" w:rsidRPr="0004294C" w:rsidRDefault="001A4BC0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04294C" w:rsidRDefault="0004294C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04294C" w:rsidRDefault="0004294C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04294C" w:rsidRPr="0004294C" w:rsidRDefault="0004294C" w:rsidP="0004294C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04294C" w:rsidRPr="0004294C" w:rsidRDefault="0004294C" w:rsidP="0004294C">
      <w:pPr>
        <w:pStyle w:val="Ttulo3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04294C">
        <w:rPr>
          <w:rFonts w:ascii="Arial" w:hAnsi="Arial" w:cs="Arial"/>
          <w:sz w:val="24"/>
          <w:szCs w:val="24"/>
        </w:rPr>
        <w:t>MENSAGEM DO PROJETO DE LEI Nº 010/2017 DO LEGISLATIVO</w:t>
      </w:r>
    </w:p>
    <w:p w:rsidR="0004294C" w:rsidRPr="0004294C" w:rsidRDefault="0004294C" w:rsidP="0004294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294C" w:rsidRPr="0004294C" w:rsidRDefault="0004294C" w:rsidP="0004294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294C" w:rsidRPr="0004294C" w:rsidRDefault="0004294C" w:rsidP="0004294C">
      <w:pPr>
        <w:spacing w:after="0" w:line="240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  <w:r w:rsidRPr="0004294C">
        <w:rPr>
          <w:rFonts w:ascii="Arial" w:eastAsia="Arial Unicode MS" w:hAnsi="Arial" w:cs="Arial"/>
          <w:sz w:val="24"/>
          <w:szCs w:val="24"/>
        </w:rPr>
        <w:t>Senhora Presidente, Senhores (as) Vereadores (as),</w:t>
      </w:r>
    </w:p>
    <w:p w:rsidR="0004294C" w:rsidRPr="0004294C" w:rsidRDefault="0004294C" w:rsidP="0004294C">
      <w:pPr>
        <w:spacing w:after="0" w:line="240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</w:p>
    <w:p w:rsidR="0004294C" w:rsidRPr="0004294C" w:rsidRDefault="0004294C" w:rsidP="0004294C">
      <w:pPr>
        <w:spacing w:after="0" w:line="240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</w:p>
    <w:p w:rsidR="0004294C" w:rsidRPr="0004294C" w:rsidRDefault="0004294C" w:rsidP="0004294C">
      <w:pPr>
        <w:spacing w:after="0" w:line="240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  <w:r w:rsidRPr="0004294C">
        <w:rPr>
          <w:rFonts w:ascii="Arial" w:eastAsia="Arial Unicode MS" w:hAnsi="Arial" w:cs="Arial"/>
          <w:sz w:val="24"/>
          <w:szCs w:val="24"/>
        </w:rPr>
        <w:t xml:space="preserve">O presente projeto tem por objetivo atender a uma antiga reivindicação da classe desportiva de Francisco Beltrão, </w:t>
      </w:r>
      <w:proofErr w:type="gramStart"/>
      <w:r w:rsidRPr="0004294C">
        <w:rPr>
          <w:rFonts w:ascii="Arial" w:eastAsia="Arial Unicode MS" w:hAnsi="Arial" w:cs="Arial"/>
          <w:sz w:val="24"/>
          <w:szCs w:val="24"/>
        </w:rPr>
        <w:t>implementando</w:t>
      </w:r>
      <w:proofErr w:type="gramEnd"/>
      <w:r w:rsidRPr="0004294C">
        <w:rPr>
          <w:rFonts w:ascii="Arial" w:eastAsia="Arial Unicode MS" w:hAnsi="Arial" w:cs="Arial"/>
          <w:sz w:val="24"/>
          <w:szCs w:val="24"/>
        </w:rPr>
        <w:t xml:space="preserve"> uma política organizada de fomento às práticas do esporte em nossa cidade.</w:t>
      </w:r>
    </w:p>
    <w:p w:rsidR="0004294C" w:rsidRPr="0004294C" w:rsidRDefault="0004294C" w:rsidP="0004294C">
      <w:pPr>
        <w:spacing w:after="0" w:line="240" w:lineRule="auto"/>
        <w:jc w:val="both"/>
        <w:rPr>
          <w:rFonts w:ascii="Arial" w:eastAsia="Arial Unicode MS" w:hAnsi="Arial" w:cs="Arial"/>
          <w:sz w:val="24"/>
          <w:szCs w:val="24"/>
        </w:rPr>
      </w:pPr>
    </w:p>
    <w:p w:rsidR="0004294C" w:rsidRPr="0004294C" w:rsidRDefault="0004294C" w:rsidP="0004294C">
      <w:pPr>
        <w:spacing w:after="0" w:line="240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  <w:r w:rsidRPr="0004294C">
        <w:rPr>
          <w:rFonts w:ascii="Arial" w:eastAsia="Arial Unicode MS" w:hAnsi="Arial" w:cs="Arial"/>
          <w:sz w:val="24"/>
          <w:szCs w:val="24"/>
        </w:rPr>
        <w:t xml:space="preserve">O lazer/desporto, frente sua característica </w:t>
      </w:r>
      <w:proofErr w:type="gramStart"/>
      <w:r w:rsidRPr="0004294C">
        <w:rPr>
          <w:rFonts w:ascii="Arial" w:eastAsia="Arial Unicode MS" w:hAnsi="Arial" w:cs="Arial"/>
          <w:sz w:val="24"/>
          <w:szCs w:val="24"/>
        </w:rPr>
        <w:t>não-formal</w:t>
      </w:r>
      <w:proofErr w:type="gramEnd"/>
      <w:r w:rsidRPr="0004294C">
        <w:rPr>
          <w:rFonts w:ascii="Arial" w:eastAsia="Arial Unicode MS" w:hAnsi="Arial" w:cs="Arial"/>
          <w:sz w:val="24"/>
          <w:szCs w:val="24"/>
        </w:rPr>
        <w:t>, conforma-se em uma perspectiva de educação popular e se manifesta como um processo de capacitação e formação política vinculado a um grupo, articulando dialogicamente sua prática à apreensão sistemática da realidade em que se localiza.</w:t>
      </w:r>
    </w:p>
    <w:p w:rsidR="0004294C" w:rsidRPr="0004294C" w:rsidRDefault="0004294C" w:rsidP="0004294C">
      <w:pPr>
        <w:spacing w:after="0" w:line="240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</w:p>
    <w:p w:rsidR="0004294C" w:rsidRPr="0004294C" w:rsidRDefault="0004294C" w:rsidP="0004294C">
      <w:pPr>
        <w:spacing w:after="0" w:line="240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  <w:r w:rsidRPr="0004294C">
        <w:rPr>
          <w:rFonts w:ascii="Arial" w:eastAsia="Arial Unicode MS" w:hAnsi="Arial" w:cs="Arial"/>
          <w:sz w:val="24"/>
          <w:szCs w:val="24"/>
        </w:rPr>
        <w:t xml:space="preserve">A criação do referido Conselho e Fundo tem como justificativa a grande carência encontrada em todo o nosso país pelo esporte, lazer e recreação. Este projeto sem dúvida vem contemplar a cidade de Francisco Beltrão, afinal, possibilitaremos à comunidade, condições de superar os problemas enfrentados com este mundo tão globalizado e pouco solidário, onde cada dia que passa a tecnologia deixa mais pessoas desempregadas e cada vez mais distantes umas das outras, o esporte e o lazer possuem o poder de sedução de aproximar as pessoas. </w:t>
      </w:r>
    </w:p>
    <w:p w:rsidR="0004294C" w:rsidRPr="0004294C" w:rsidRDefault="0004294C" w:rsidP="0004294C">
      <w:pPr>
        <w:spacing w:after="0" w:line="240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</w:p>
    <w:p w:rsidR="0004294C" w:rsidRPr="0004294C" w:rsidRDefault="0004294C" w:rsidP="0004294C">
      <w:pPr>
        <w:spacing w:after="0" w:line="240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  <w:r w:rsidRPr="0004294C">
        <w:rPr>
          <w:rFonts w:ascii="Arial" w:eastAsia="Arial Unicode MS" w:hAnsi="Arial" w:cs="Arial"/>
          <w:sz w:val="24"/>
          <w:szCs w:val="24"/>
        </w:rPr>
        <w:t>A proposta de criação do Conselho e do Fundo Municipal de Esportes e Lazer se justifica por fazer com que o poder público venha a perceber e sanar este afastamento entre as pessoas, fazendo com que a comunidade se sociabilize e se una em defesa de seus direitos como cidadão, através do fomento de políticas públicas que incentivem a prática do desporto e lazer em nossa cidade.</w:t>
      </w:r>
    </w:p>
    <w:p w:rsidR="0004294C" w:rsidRPr="0004294C" w:rsidRDefault="0004294C" w:rsidP="0004294C">
      <w:pPr>
        <w:spacing w:after="0" w:line="240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</w:p>
    <w:p w:rsidR="0004294C" w:rsidRPr="0004294C" w:rsidRDefault="0004294C" w:rsidP="0004294C">
      <w:pPr>
        <w:spacing w:after="0" w:line="240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  <w:r w:rsidRPr="0004294C">
        <w:rPr>
          <w:rFonts w:ascii="Arial" w:eastAsia="Arial Unicode MS" w:hAnsi="Arial" w:cs="Arial"/>
          <w:sz w:val="24"/>
          <w:szCs w:val="24"/>
        </w:rPr>
        <w:t>Diante de todo o exposto, apresentamos este projeto de lei e esperamos o apoio de nossos nobres Pares para sua aprovação.</w:t>
      </w:r>
    </w:p>
    <w:p w:rsidR="0004294C" w:rsidRPr="0004294C" w:rsidRDefault="0004294C" w:rsidP="0004294C">
      <w:pPr>
        <w:spacing w:after="0" w:line="240" w:lineRule="auto"/>
        <w:jc w:val="both"/>
        <w:rPr>
          <w:rFonts w:ascii="Arial" w:eastAsia="Arial Unicode MS" w:hAnsi="Arial" w:cs="Arial"/>
          <w:sz w:val="24"/>
          <w:szCs w:val="24"/>
        </w:rPr>
      </w:pPr>
      <w:r w:rsidRPr="0004294C">
        <w:rPr>
          <w:rFonts w:ascii="Arial" w:eastAsia="Arial Unicode MS" w:hAnsi="Arial" w:cs="Arial"/>
          <w:sz w:val="24"/>
          <w:szCs w:val="24"/>
        </w:rPr>
        <w:t xml:space="preserve">          </w:t>
      </w:r>
    </w:p>
    <w:p w:rsidR="0004294C" w:rsidRPr="0004294C" w:rsidRDefault="0004294C" w:rsidP="0004294C">
      <w:pPr>
        <w:spacing w:after="0" w:line="240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  <w:r w:rsidRPr="0004294C">
        <w:rPr>
          <w:rFonts w:ascii="Arial" w:eastAsia="Arial Unicode MS" w:hAnsi="Arial" w:cs="Arial"/>
          <w:sz w:val="24"/>
          <w:szCs w:val="24"/>
        </w:rPr>
        <w:t xml:space="preserve">Sala das Sessões da Câmara Municipal de Vereadores de Francisco Beltrão – Estado do Paraná em 13 de fevereiro de 2017. </w:t>
      </w:r>
    </w:p>
    <w:p w:rsidR="0004294C" w:rsidRPr="0004294C" w:rsidRDefault="0004294C" w:rsidP="0004294C">
      <w:pPr>
        <w:spacing w:after="0" w:line="240" w:lineRule="auto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04294C" w:rsidRPr="0004294C" w:rsidRDefault="0004294C" w:rsidP="0004294C">
      <w:pPr>
        <w:spacing w:after="0" w:line="240" w:lineRule="auto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04294C" w:rsidRPr="0004294C" w:rsidRDefault="0004294C" w:rsidP="0004294C">
      <w:pPr>
        <w:spacing w:after="0" w:line="240" w:lineRule="auto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04294C" w:rsidRPr="0004294C" w:rsidRDefault="0004294C" w:rsidP="0004294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04294C">
        <w:rPr>
          <w:rFonts w:ascii="Arial" w:hAnsi="Arial" w:cs="Arial"/>
          <w:b/>
          <w:sz w:val="24"/>
          <w:szCs w:val="24"/>
          <w:shd w:val="clear" w:color="auto" w:fill="FFFFFF"/>
        </w:rPr>
        <w:t>CAMILO ZUMBI RAFAGNIN                      RODRIGO INHOATTO</w:t>
      </w:r>
      <w:proofErr w:type="gramStart"/>
      <w:r w:rsidRPr="0004294C">
        <w:rPr>
          <w:rFonts w:ascii="Arial" w:hAnsi="Arial" w:cs="Arial"/>
          <w:b/>
          <w:sz w:val="24"/>
          <w:szCs w:val="24"/>
          <w:shd w:val="clear" w:color="auto" w:fill="FFFFFF"/>
        </w:rPr>
        <w:t xml:space="preserve">  </w:t>
      </w:r>
      <w:proofErr w:type="gramEnd"/>
      <w:r w:rsidRPr="0004294C">
        <w:rPr>
          <w:rFonts w:ascii="Arial" w:hAnsi="Arial" w:cs="Arial"/>
          <w:b/>
          <w:sz w:val="24"/>
          <w:szCs w:val="24"/>
          <w:shd w:val="clear" w:color="auto" w:fill="FFFFFF"/>
        </w:rPr>
        <w:t>VEREADOR PROPONENTE – PT          VEREADOR PROPONENTE – PDT</w:t>
      </w:r>
    </w:p>
    <w:p w:rsidR="0004294C" w:rsidRPr="0004294C" w:rsidRDefault="0004294C" w:rsidP="0004294C">
      <w:pPr>
        <w:spacing w:after="0" w:line="240" w:lineRule="auto"/>
        <w:ind w:firstLine="851"/>
        <w:jc w:val="center"/>
        <w:rPr>
          <w:rFonts w:ascii="Arial" w:eastAsia="Arial Unicode MS" w:hAnsi="Arial" w:cs="Arial"/>
          <w:b/>
          <w:sz w:val="24"/>
          <w:szCs w:val="24"/>
        </w:rPr>
      </w:pPr>
    </w:p>
    <w:p w:rsidR="00877880" w:rsidRPr="0004294C" w:rsidRDefault="00877880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B70B1" w:rsidRPr="003213E2" w:rsidRDefault="008B70B1" w:rsidP="003213E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0" w:name="_GoBack"/>
      <w:bookmarkEnd w:id="0"/>
    </w:p>
    <w:sectPr w:rsidR="008B70B1" w:rsidRPr="003213E2" w:rsidSect="00D92E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805EB"/>
    <w:multiLevelType w:val="hybridMultilevel"/>
    <w:tmpl w:val="FD2AC718"/>
    <w:lvl w:ilvl="0" w:tplc="298C5F7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1320A64"/>
    <w:multiLevelType w:val="hybridMultilevel"/>
    <w:tmpl w:val="A7167EEE"/>
    <w:lvl w:ilvl="0" w:tplc="D6C2845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41A3"/>
    <w:rsid w:val="00036E48"/>
    <w:rsid w:val="0004294C"/>
    <w:rsid w:val="001A4BC0"/>
    <w:rsid w:val="003213E2"/>
    <w:rsid w:val="00327D5D"/>
    <w:rsid w:val="0038102F"/>
    <w:rsid w:val="0039022C"/>
    <w:rsid w:val="003A1211"/>
    <w:rsid w:val="003A6297"/>
    <w:rsid w:val="00556268"/>
    <w:rsid w:val="00591DAD"/>
    <w:rsid w:val="00611557"/>
    <w:rsid w:val="00654307"/>
    <w:rsid w:val="006E6D2B"/>
    <w:rsid w:val="00877880"/>
    <w:rsid w:val="008B70B1"/>
    <w:rsid w:val="00903B2E"/>
    <w:rsid w:val="00A04C2D"/>
    <w:rsid w:val="00B141A3"/>
    <w:rsid w:val="00BC06C0"/>
    <w:rsid w:val="00C33CA0"/>
    <w:rsid w:val="00C95115"/>
    <w:rsid w:val="00CF2F95"/>
    <w:rsid w:val="00D92E47"/>
    <w:rsid w:val="00E6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E47"/>
  </w:style>
  <w:style w:type="paragraph" w:styleId="Ttulo1">
    <w:name w:val="heading 1"/>
    <w:basedOn w:val="Normal"/>
    <w:link w:val="Ttulo1Char"/>
    <w:uiPriority w:val="9"/>
    <w:qFormat/>
    <w:rsid w:val="00B141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B141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B141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41A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141A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141A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141A3"/>
    <w:rPr>
      <w:color w:val="0000FF"/>
      <w:u w:val="single"/>
    </w:rPr>
  </w:style>
  <w:style w:type="paragraph" w:styleId="SemEspaamento">
    <w:name w:val="No Spacing"/>
    <w:uiPriority w:val="1"/>
    <w:qFormat/>
    <w:rsid w:val="0004294C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04294C"/>
    <w:pPr>
      <w:ind w:left="720"/>
      <w:contextualSpacing/>
    </w:pPr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1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1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6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4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6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58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31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702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234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0323293">
          <w:marLeft w:val="0"/>
          <w:marRight w:val="0"/>
          <w:marTop w:val="0"/>
          <w:marBottom w:val="0"/>
          <w:divBdr>
            <w:top w:val="single" w:sz="2" w:space="0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5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72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9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72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75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294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9632673">
                                      <w:marLeft w:val="173"/>
                                      <w:marRight w:val="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489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570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61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57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442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8763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88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7292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341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84110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6029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9717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5240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4652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8263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2891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2575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7533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1680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3979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0706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1390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2654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7508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2452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683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8286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6</Pages>
  <Words>1949</Words>
  <Characters>10528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</dc:creator>
  <cp:keywords/>
  <dc:description/>
  <cp:lastModifiedBy>Usuario</cp:lastModifiedBy>
  <cp:revision>10</cp:revision>
  <cp:lastPrinted>2017-04-18T11:51:00Z</cp:lastPrinted>
  <dcterms:created xsi:type="dcterms:W3CDTF">2017-01-24T18:44:00Z</dcterms:created>
  <dcterms:modified xsi:type="dcterms:W3CDTF">2017-04-18T13:52:00Z</dcterms:modified>
</cp:coreProperties>
</file>