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7D8A81CB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8350DF">
        <w:rPr>
          <w:rFonts w:ascii="Arial" w:eastAsia="Cambria" w:hAnsi="Arial" w:cs="Arial"/>
          <w:b/>
        </w:rPr>
        <w:t>1</w:t>
      </w:r>
      <w:r w:rsidR="00C1539A">
        <w:rPr>
          <w:rFonts w:ascii="Arial" w:eastAsia="Cambria" w:hAnsi="Arial" w:cs="Arial"/>
          <w:b/>
        </w:rPr>
        <w:t>2</w:t>
      </w:r>
    </w:p>
    <w:p w14:paraId="70C623F3" w14:textId="7C5CD4E3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PROJETO DE LEI Nº </w:t>
      </w:r>
      <w:r w:rsidR="00AB44D4">
        <w:rPr>
          <w:rFonts w:ascii="Arial" w:eastAsia="Cambria" w:hAnsi="Arial" w:cs="Arial"/>
        </w:rPr>
        <w:t>0</w:t>
      </w:r>
      <w:r w:rsidR="00816616">
        <w:rPr>
          <w:rFonts w:ascii="Arial" w:eastAsia="Cambria" w:hAnsi="Arial" w:cs="Arial"/>
        </w:rPr>
        <w:t>0</w:t>
      </w:r>
      <w:r w:rsidR="00C1539A">
        <w:rPr>
          <w:rFonts w:ascii="Arial" w:eastAsia="Cambria" w:hAnsi="Arial" w:cs="Arial"/>
        </w:rPr>
        <w:t>5</w:t>
      </w:r>
      <w:r w:rsidR="00AB44D4">
        <w:rPr>
          <w:rFonts w:ascii="Arial" w:eastAsia="Cambria" w:hAnsi="Arial" w:cs="Arial"/>
        </w:rPr>
        <w:t>.2024</w:t>
      </w:r>
    </w:p>
    <w:p w14:paraId="69AB92FE" w14:textId="731BD9CD" w:rsidR="00816616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6A7E44" w:rsidRPr="006A7E44">
        <w:rPr>
          <w:rFonts w:ascii="Arial" w:eastAsia="Cambria" w:hAnsi="Arial" w:cs="Arial"/>
        </w:rPr>
        <w:t>"Dispõe sobre a fixação dos subsídios mensais do</w:t>
      </w:r>
      <w:r w:rsidR="00C1539A">
        <w:rPr>
          <w:rFonts w:ascii="Arial" w:eastAsia="Cambria" w:hAnsi="Arial" w:cs="Arial"/>
        </w:rPr>
        <w:t xml:space="preserve"> Prefeito e do Vice-Prefeito</w:t>
      </w:r>
      <w:r w:rsidR="006A7E44" w:rsidRPr="006A7E44">
        <w:rPr>
          <w:rFonts w:ascii="Arial" w:eastAsia="Cambria" w:hAnsi="Arial" w:cs="Arial"/>
        </w:rPr>
        <w:t xml:space="preserve"> de Santo Antônio do Sudoeste-PR para o quadriênio de 2025 a 2028 e dá outras providências".</w:t>
      </w:r>
    </w:p>
    <w:p w14:paraId="3E37EB79" w14:textId="2381FBD5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</w:p>
    <w:p w14:paraId="02514452" w14:textId="26C83E46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816616">
        <w:rPr>
          <w:rFonts w:ascii="Arial" w:eastAsia="Cambria" w:hAnsi="Arial" w:cs="Arial"/>
        </w:rPr>
        <w:t xml:space="preserve">23 </w:t>
      </w:r>
      <w:r w:rsidR="00D401DB">
        <w:rPr>
          <w:rFonts w:ascii="Arial" w:eastAsia="Cambria" w:hAnsi="Arial" w:cs="Arial"/>
        </w:rPr>
        <w:t>de fevereiro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1FC8DDB9" w14:textId="35C06DAF" w:rsidR="0080647C" w:rsidRDefault="003D2C16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>
        <w:rPr>
          <w:rFonts w:ascii="Arial" w:eastAsia="Cambria" w:hAnsi="Arial" w:cs="Arial"/>
        </w:rPr>
        <w:t xml:space="preserve">Projeto de Autoria da mesa diretora, </w:t>
      </w:r>
      <w:r w:rsidR="00E643D7">
        <w:rPr>
          <w:rFonts w:ascii="Arial" w:eastAsia="Cambria" w:hAnsi="Arial" w:cs="Arial"/>
        </w:rPr>
        <w:t>que após ser lido em plenário, veio para está comissão para emissão de Parecer</w:t>
      </w:r>
      <w:r w:rsidR="004D1541">
        <w:rPr>
          <w:rFonts w:ascii="Arial" w:eastAsia="Cambria" w:hAnsi="Arial" w:cs="Arial"/>
        </w:rPr>
        <w:t xml:space="preserve"> o projeto de Lei </w:t>
      </w:r>
      <w:r w:rsidR="004D1541" w:rsidRPr="006A7E44">
        <w:rPr>
          <w:rFonts w:ascii="Arial" w:eastAsia="Cambria" w:hAnsi="Arial" w:cs="Arial"/>
        </w:rPr>
        <w:t xml:space="preserve">Dispõe sobre a fixação dos subsídios mensais dos </w:t>
      </w:r>
      <w:r w:rsidR="003531AA">
        <w:rPr>
          <w:rFonts w:ascii="Arial" w:eastAsia="Cambria" w:hAnsi="Arial" w:cs="Arial"/>
        </w:rPr>
        <w:t>Prefeitos e Vice-prefeito</w:t>
      </w:r>
      <w:r w:rsidR="004D1541" w:rsidRPr="006A7E44">
        <w:rPr>
          <w:rFonts w:ascii="Arial" w:eastAsia="Cambria" w:hAnsi="Arial" w:cs="Arial"/>
        </w:rPr>
        <w:t xml:space="preserve"> Municipais de Santo Antônio do Sudoeste-PR para o quadriênio de 2025 a 2028</w:t>
      </w:r>
      <w:r w:rsidR="008E28F0">
        <w:rPr>
          <w:rFonts w:ascii="Arial" w:eastAsia="Cambria" w:hAnsi="Arial" w:cs="Arial"/>
        </w:rPr>
        <w:t xml:space="preserve">. </w:t>
      </w: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659C894" w14:textId="77777777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EFDBBD7" w14:textId="023C8391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 acordo com o artigo 29, inciso V da Constituição Federal, que assim dispõe:</w:t>
      </w:r>
    </w:p>
    <w:p w14:paraId="3C2E5158" w14:textId="0023641F" w:rsidR="00EB1B5A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Art. 29.</w:t>
      </w:r>
      <w:r>
        <w:rPr>
          <w:rFonts w:ascii="Roboto" w:hAnsi="Roboto"/>
          <w:sz w:val="21"/>
          <w:szCs w:val="21"/>
          <w:shd w:val="clear" w:color="auto" w:fill="FFFFFF"/>
        </w:rPr>
        <w:t> 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6A632C1E" w14:textId="61759B8F" w:rsidR="00D00766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V</w:t>
      </w:r>
      <w:r>
        <w:rPr>
          <w:rFonts w:ascii="Roboto" w:hAnsi="Roboto"/>
          <w:sz w:val="21"/>
          <w:szCs w:val="21"/>
          <w:shd w:val="clear" w:color="auto" w:fill="FFFFFF"/>
        </w:rPr>
        <w:t> - subsídios do Prefeito, do Vice-Prefeito e dos Secretários Municipais fixados por lei de iniciativa da Câmara Municipal, observado o que dispõem os arts. 37, XI, 39, § 4º, 150, II, 153, III, e 153, § 2º, I; (Redação dada pela Emenda constitucional nº 19, de 1998)</w:t>
      </w:r>
    </w:p>
    <w:p w14:paraId="1575EAC2" w14:textId="77777777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2D6245BD" w14:textId="33726C9E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E ainda o artigo 37, da CF</w:t>
      </w:r>
    </w:p>
    <w:p w14:paraId="5687865D" w14:textId="70FED0D0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B730F0">
        <w:rPr>
          <w:rFonts w:ascii="Arial" w:eastAsia="Cambria" w:hAnsi="Arial" w:cs="Arial"/>
        </w:rPr>
        <w:t xml:space="preserve">Art. 37. A administração pública direta e indireta de qualquer dos Poderes da União, dos Estados, do Distrito Federal e dos </w:t>
      </w:r>
      <w:r w:rsidRPr="00B730F0">
        <w:rPr>
          <w:rFonts w:ascii="Arial" w:eastAsia="Cambria" w:hAnsi="Arial" w:cs="Arial"/>
        </w:rPr>
        <w:lastRenderedPageBreak/>
        <w:t>Municípios obedecerá aos princípios de legalidade, impessoalidade, moralidade, publicidade e eficiência e, também, ao seguinte: (Redação dada pela Emenda Constitucional nº 19, de 1998)</w:t>
      </w:r>
    </w:p>
    <w:p w14:paraId="62752F01" w14:textId="4D036F09" w:rsidR="00E52E90" w:rsidRDefault="00E52E9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E52E90">
        <w:rPr>
          <w:rFonts w:ascii="Arial" w:eastAsia="Cambria" w:hAnsi="Arial" w:cs="Arial"/>
        </w:rPr>
        <w:t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</w:t>
      </w:r>
    </w:p>
    <w:p w14:paraId="24A18DC3" w14:textId="5C84D054" w:rsidR="005246EF" w:rsidRDefault="005246EF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5246EF">
        <w:rPr>
          <w:rFonts w:ascii="Arial" w:eastAsia="Cambria" w:hAnsi="Arial" w:cs="Arial"/>
        </w:rPr>
        <w:t>XI - a remuneração e o subsídio dos ocupantes de cargos, funções e empregos públicos da administração direta, autárquica e fundacional, dos membros de qualquer dos Poderes da União, dos Estados, do Distrito Federal e dos Municípios, dos detentores de mandato eletivo e dos demais agentes políticos e os proventos, pensões ou outra espécie remuneratória, percebidos cumulativamente ou não, incluídas as vantagens pessoais ou de qualquer outra natureza, não poderão exceder o subsídio mensal, em espécie, dos Ministros do Supremo Tribunal Federal, aplicando-se como limite, nos Municípios, o subsídio do Prefeito, e nos Estados e no Distrito Federal, o subsídio mensal do Governador no âmbito do Poder Executivo, o subsídio dos Deputados Estaduais e Distritais no âmbito do Poder Legislativo e o subsídio dos Desembargadores do Tribunal de Justiça, limitado a noventa inteiros e vinte e cinco centésimos por cento do subsídio mensal, em espécie, dos Ministros do Supremo Tribunal Federal, no âmbito do Poder Judiciário, aplicável este limite aos membros do Ministério Público, aos Procuradores e aos Defensores Públicos; (Redação dada pela Emenda Constitucional nº 41, 19.12.2003)</w:t>
      </w:r>
      <w:r w:rsidR="008833CF">
        <w:rPr>
          <w:rFonts w:ascii="Arial" w:eastAsia="Cambria" w:hAnsi="Arial" w:cs="Arial"/>
        </w:rPr>
        <w:t>.</w:t>
      </w:r>
    </w:p>
    <w:p w14:paraId="1D258558" w14:textId="77777777" w:rsidR="008833CF" w:rsidRDefault="008833CF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419E16B1" w14:textId="591199D2" w:rsidR="00E84B16" w:rsidRDefault="00E84B16" w:rsidP="00E84B16">
      <w:pPr>
        <w:spacing w:after="0" w:line="360" w:lineRule="auto"/>
        <w:ind w:firstLine="1843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lastRenderedPageBreak/>
        <w:t xml:space="preserve">Considerando o </w:t>
      </w:r>
      <w:r w:rsidR="003531AA">
        <w:rPr>
          <w:rFonts w:ascii="Arial" w:eastAsia="Cambria" w:hAnsi="Arial" w:cs="Arial"/>
        </w:rPr>
        <w:t>princípio</w:t>
      </w:r>
      <w:r>
        <w:rPr>
          <w:rFonts w:ascii="Arial" w:eastAsia="Cambria" w:hAnsi="Arial" w:cs="Arial"/>
        </w:rPr>
        <w:t xml:space="preserve"> da Anterioridade, o presente projeto, corretamente fixa os subsídios dos secretários, para o quadriênio, subsequente a este mandato.</w:t>
      </w:r>
    </w:p>
    <w:p w14:paraId="31EB54B9" w14:textId="77777777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1F0CD7FA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E84B16">
        <w:rPr>
          <w:rFonts w:ascii="Arial" w:eastAsia="Cambria" w:hAnsi="Arial" w:cs="Arial"/>
        </w:rPr>
        <w:t xml:space="preserve">23 </w:t>
      </w:r>
      <w:r w:rsidR="0012671D">
        <w:rPr>
          <w:rFonts w:ascii="Arial" w:eastAsia="Cambria" w:hAnsi="Arial" w:cs="Arial"/>
        </w:rPr>
        <w:t>de fevereiro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GRASIELA CRISTINA GIACOBBO NODARI</w:t>
      </w:r>
    </w:p>
    <w:p w14:paraId="21A530C9" w14:textId="77777777" w:rsidR="005260C8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Vereadora – PP</w:t>
      </w: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1A6E624C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E84B16">
        <w:rPr>
          <w:rFonts w:ascii="Arial" w:eastAsia="Cambria" w:hAnsi="Arial" w:cs="Arial"/>
        </w:rPr>
        <w:t xml:space="preserve">23 </w:t>
      </w:r>
      <w:r w:rsidR="00D831B0">
        <w:rPr>
          <w:rFonts w:ascii="Arial" w:eastAsia="Cambria" w:hAnsi="Arial" w:cs="Arial"/>
        </w:rPr>
        <w:t>de fevereiro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8DABC4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Projeto de Lei nº </w:t>
      </w:r>
      <w:r w:rsidR="00E84B16">
        <w:rPr>
          <w:rFonts w:ascii="Arial" w:eastAsia="Cambria" w:hAnsi="Arial" w:cs="Arial"/>
        </w:rPr>
        <w:t>0</w:t>
      </w:r>
      <w:r w:rsidR="006659AF">
        <w:rPr>
          <w:rFonts w:ascii="Arial" w:eastAsia="Cambria" w:hAnsi="Arial" w:cs="Arial"/>
        </w:rPr>
        <w:t>5</w:t>
      </w:r>
      <w:r w:rsidR="00E84B16">
        <w:rPr>
          <w:rFonts w:ascii="Arial" w:eastAsia="Cambria" w:hAnsi="Arial" w:cs="Arial"/>
        </w:rPr>
        <w:t>/</w:t>
      </w:r>
      <w:r w:rsidR="00D831B0">
        <w:rPr>
          <w:rFonts w:ascii="Arial" w:eastAsia="Cambria" w:hAnsi="Arial" w:cs="Arial"/>
        </w:rPr>
        <w:t>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43112E74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E84B16">
        <w:rPr>
          <w:rFonts w:ascii="Arial" w:eastAsia="Cambria" w:hAnsi="Arial" w:cs="Arial"/>
        </w:rPr>
        <w:t>23</w:t>
      </w:r>
      <w:r w:rsidR="00D831B0">
        <w:rPr>
          <w:rFonts w:ascii="Arial" w:eastAsia="Cambria" w:hAnsi="Arial" w:cs="Arial"/>
        </w:rPr>
        <w:t>de fevereiro de 2024.</w:t>
      </w: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Secretário </w:t>
      </w:r>
    </w:p>
    <w:sectPr w:rsidR="005260C8" w:rsidRPr="000D5E34" w:rsidSect="002A0095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5E34"/>
    <w:rsid w:val="000E4658"/>
    <w:rsid w:val="000E5B77"/>
    <w:rsid w:val="000E70B8"/>
    <w:rsid w:val="0012671D"/>
    <w:rsid w:val="0023321D"/>
    <w:rsid w:val="002A0095"/>
    <w:rsid w:val="003531AA"/>
    <w:rsid w:val="00357521"/>
    <w:rsid w:val="003A7B32"/>
    <w:rsid w:val="003D2C16"/>
    <w:rsid w:val="00407D9C"/>
    <w:rsid w:val="004542FA"/>
    <w:rsid w:val="00491B53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659AF"/>
    <w:rsid w:val="006A7E44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A34CE0"/>
    <w:rsid w:val="00A425E4"/>
    <w:rsid w:val="00A4761E"/>
    <w:rsid w:val="00A54EA4"/>
    <w:rsid w:val="00AB44D4"/>
    <w:rsid w:val="00B03400"/>
    <w:rsid w:val="00B153C6"/>
    <w:rsid w:val="00B730F0"/>
    <w:rsid w:val="00BE7EB1"/>
    <w:rsid w:val="00C1539A"/>
    <w:rsid w:val="00C54BA6"/>
    <w:rsid w:val="00CE0BE4"/>
    <w:rsid w:val="00D00766"/>
    <w:rsid w:val="00D25840"/>
    <w:rsid w:val="00D401DB"/>
    <w:rsid w:val="00D831B0"/>
    <w:rsid w:val="00DF2FB5"/>
    <w:rsid w:val="00E52E90"/>
    <w:rsid w:val="00E643D7"/>
    <w:rsid w:val="00E84B16"/>
    <w:rsid w:val="00E91D13"/>
    <w:rsid w:val="00EB1B5A"/>
    <w:rsid w:val="00EB761F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5</cp:revision>
  <cp:lastPrinted>2023-07-17T10:54:00Z</cp:lastPrinted>
  <dcterms:created xsi:type="dcterms:W3CDTF">2024-02-23T13:21:00Z</dcterms:created>
  <dcterms:modified xsi:type="dcterms:W3CDTF">2024-02-23T13:22:00Z</dcterms:modified>
</cp:coreProperties>
</file>