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626F28" w14:textId="28DF8E46" w:rsidR="00927082" w:rsidRDefault="00DF19A5" w:rsidP="00CC6B91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DE FINANÇAS E ORÇAMENTO </w:t>
      </w:r>
      <w:r w:rsidR="00CC6B91">
        <w:rPr>
          <w:rFonts w:asciiTheme="majorHAnsi" w:hAnsiTheme="majorHAnsi"/>
          <w:b/>
          <w:sz w:val="24"/>
          <w:szCs w:val="24"/>
        </w:rPr>
        <w:t>nº 27.2024</w:t>
      </w:r>
    </w:p>
    <w:p w14:paraId="2FB93CE2" w14:textId="6799BD81" w:rsidR="00CC6B91" w:rsidRPr="00165F14" w:rsidRDefault="00CC6B91" w:rsidP="00CC6B91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>
        <w:rPr>
          <w:rFonts w:asciiTheme="majorHAnsi" w:hAnsiTheme="majorHAnsi"/>
          <w:sz w:val="24"/>
          <w:szCs w:val="24"/>
        </w:rPr>
        <w:t>14/2024</w:t>
      </w:r>
    </w:p>
    <w:p w14:paraId="706174F4" w14:textId="53B352C3" w:rsidR="00CC6B91" w:rsidRDefault="00CC6B91" w:rsidP="00CC6B91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“</w:t>
      </w:r>
      <w:r w:rsidR="005232A9" w:rsidRPr="005232A9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DISPÕE SOBRE AS DIRETRIZES ORÇAMENTÁRIAS PARA O EXERCÍCIO DE 2025, E DA OUTRAS PROVIDÊNCIAS</w:t>
      </w:r>
      <w:r w:rsidRPr="00DB3981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.”</w:t>
      </w:r>
    </w:p>
    <w:p w14:paraId="65D0A016" w14:textId="77777777" w:rsidR="00CC6B91" w:rsidRPr="00165F14" w:rsidRDefault="00CC6B91" w:rsidP="00CC6B91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>
        <w:rPr>
          <w:rFonts w:asciiTheme="majorHAnsi" w:hAnsiTheme="majorHAnsi"/>
          <w:sz w:val="24"/>
          <w:szCs w:val="24"/>
        </w:rPr>
        <w:t xml:space="preserve"> Poder Executivo</w:t>
      </w:r>
    </w:p>
    <w:p w14:paraId="0F9A581E" w14:textId="6D11D223" w:rsidR="00CC6B91" w:rsidRPr="00165F14" w:rsidRDefault="00CC6B91" w:rsidP="00CC6B91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5232A9">
        <w:rPr>
          <w:rFonts w:asciiTheme="majorHAnsi" w:hAnsiTheme="majorHAnsi"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 xml:space="preserve"> de junho de 2024</w:t>
      </w:r>
    </w:p>
    <w:p w14:paraId="2F332E7F" w14:textId="77777777" w:rsidR="00CC6B91" w:rsidRDefault="00CC6B91" w:rsidP="00CC6B91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>
        <w:rPr>
          <w:rFonts w:asciiTheme="majorHAnsi" w:hAnsiTheme="majorHAnsi"/>
          <w:bCs/>
          <w:sz w:val="24"/>
          <w:szCs w:val="24"/>
        </w:rPr>
        <w:t>SEBASTIAO DE OLIVEIRA</w:t>
      </w:r>
    </w:p>
    <w:p w14:paraId="71E9C1B5" w14:textId="77777777" w:rsidR="00CC6B91" w:rsidRDefault="00CC6B91">
      <w:pPr>
        <w:jc w:val="both"/>
      </w:pPr>
    </w:p>
    <w:p w14:paraId="36626F29" w14:textId="77777777" w:rsidR="00927082" w:rsidRDefault="00DF19A5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36626F2A" w14:textId="01628889" w:rsidR="00927082" w:rsidRDefault="00DF19A5">
      <w:pPr>
        <w:spacing w:after="0"/>
        <w:jc w:val="both"/>
      </w:pPr>
      <w:r>
        <w:rPr>
          <w:rFonts w:asciiTheme="majorHAnsi" w:hAnsiTheme="majorHAnsi"/>
          <w:sz w:val="24"/>
          <w:szCs w:val="24"/>
        </w:rPr>
        <w:t xml:space="preserve">A Comissão de Finanças e Orçamento </w:t>
      </w:r>
      <w:r w:rsidR="00773772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</w:t>
      </w:r>
      <w:r w:rsidR="0077083A">
        <w:rPr>
          <w:rFonts w:asciiTheme="majorHAnsi" w:hAnsiTheme="majorHAnsi"/>
          <w:sz w:val="24"/>
          <w:szCs w:val="24"/>
        </w:rPr>
        <w:t xml:space="preserve">tado do Paraná, reuniu-se, em </w:t>
      </w:r>
      <w:r w:rsidR="005232A9">
        <w:rPr>
          <w:rFonts w:asciiTheme="majorHAnsi" w:hAnsiTheme="majorHAnsi"/>
          <w:sz w:val="24"/>
          <w:szCs w:val="24"/>
        </w:rPr>
        <w:t>20</w:t>
      </w:r>
      <w:r>
        <w:rPr>
          <w:rFonts w:asciiTheme="majorHAnsi" w:hAnsiTheme="majorHAnsi"/>
          <w:sz w:val="24"/>
          <w:szCs w:val="24"/>
        </w:rPr>
        <w:t xml:space="preserve"> de </w:t>
      </w:r>
      <w:r w:rsidR="00875063">
        <w:rPr>
          <w:rFonts w:asciiTheme="majorHAnsi" w:hAnsiTheme="majorHAnsi"/>
          <w:sz w:val="24"/>
          <w:szCs w:val="24"/>
        </w:rPr>
        <w:t>junho</w:t>
      </w:r>
      <w:r w:rsidR="00773772">
        <w:rPr>
          <w:rFonts w:asciiTheme="majorHAnsi" w:hAnsiTheme="majorHAnsi"/>
          <w:sz w:val="24"/>
          <w:szCs w:val="24"/>
        </w:rPr>
        <w:t xml:space="preserve"> do ano de 202</w:t>
      </w:r>
      <w:r w:rsidR="005232A9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 xml:space="preserve">, para </w:t>
      </w:r>
      <w:r w:rsidR="0077083A">
        <w:rPr>
          <w:rFonts w:asciiTheme="majorHAnsi" w:hAnsiTheme="majorHAnsi"/>
          <w:sz w:val="24"/>
          <w:szCs w:val="24"/>
        </w:rPr>
        <w:t xml:space="preserve">analisar o Projeto de Lei nº </w:t>
      </w:r>
      <w:r w:rsidR="005232A9">
        <w:rPr>
          <w:rFonts w:asciiTheme="majorHAnsi" w:hAnsiTheme="majorHAnsi"/>
          <w:sz w:val="24"/>
          <w:szCs w:val="24"/>
        </w:rPr>
        <w:t>14/024</w:t>
      </w:r>
      <w:r>
        <w:rPr>
          <w:rFonts w:asciiTheme="majorHAnsi" w:hAnsiTheme="majorHAnsi"/>
          <w:sz w:val="24"/>
          <w:szCs w:val="24"/>
        </w:rPr>
        <w:t xml:space="preserve">, de autoria do Poder Executivo Municipal, </w:t>
      </w:r>
      <w:r>
        <w:rPr>
          <w:rFonts w:asciiTheme="majorHAnsi" w:hAnsiTheme="majorHAnsi" w:cs="Arial"/>
          <w:sz w:val="24"/>
        </w:rPr>
        <w:t xml:space="preserve">que </w:t>
      </w:r>
      <w:r w:rsidR="0077083A">
        <w:rPr>
          <w:rFonts w:asciiTheme="majorHAnsi" w:hAnsiTheme="majorHAnsi" w:cs="Arial"/>
          <w:sz w:val="24"/>
        </w:rPr>
        <w:t>dispõe sobre as diretrizes para a elaboração da lei orçamentária para o exercício de 202</w:t>
      </w:r>
      <w:r w:rsidR="005232A9">
        <w:rPr>
          <w:rFonts w:asciiTheme="majorHAnsi" w:hAnsiTheme="majorHAnsi" w:cs="Arial"/>
          <w:sz w:val="24"/>
        </w:rPr>
        <w:t>5</w:t>
      </w:r>
      <w:r w:rsidR="004B7799">
        <w:rPr>
          <w:rFonts w:asciiTheme="majorHAnsi" w:hAnsiTheme="majorHAnsi" w:cs="Arial"/>
          <w:sz w:val="24"/>
        </w:rPr>
        <w:t xml:space="preserve"> e dá outras providências.</w:t>
      </w:r>
    </w:p>
    <w:p w14:paraId="36626F2B" w14:textId="77777777" w:rsidR="00927082" w:rsidRDefault="00927082">
      <w:pPr>
        <w:jc w:val="both"/>
        <w:rPr>
          <w:rFonts w:asciiTheme="majorHAnsi" w:hAnsiTheme="majorHAnsi"/>
          <w:b/>
          <w:sz w:val="24"/>
          <w:szCs w:val="24"/>
        </w:rPr>
      </w:pPr>
    </w:p>
    <w:p w14:paraId="36626F2C" w14:textId="77777777" w:rsidR="00927082" w:rsidRDefault="00EC3629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III - </w:t>
      </w:r>
      <w:r w:rsidR="00DF19A5">
        <w:rPr>
          <w:rFonts w:asciiTheme="majorHAnsi" w:hAnsiTheme="majorHAnsi"/>
          <w:b/>
          <w:sz w:val="24"/>
          <w:szCs w:val="24"/>
        </w:rPr>
        <w:t>DO PARECER:</w:t>
      </w:r>
    </w:p>
    <w:p w14:paraId="36626F2D" w14:textId="3358E66C" w:rsidR="007A3DAA" w:rsidRDefault="007A3DAA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artigo 177, §4º do Regimento interno, prevê o prazo de 15</w:t>
      </w:r>
      <w:r w:rsidR="00875063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(quinze) dias, para propositura de Ementas,</w:t>
      </w:r>
      <w:r w:rsidR="00932448">
        <w:rPr>
          <w:rFonts w:asciiTheme="majorHAnsi" w:hAnsiTheme="majorHAnsi"/>
          <w:sz w:val="24"/>
          <w:szCs w:val="24"/>
        </w:rPr>
        <w:t xml:space="preserve"> sendo propostas emendas modificativas pelo vereador Claudio Alain Guterres do Carmo, em decorrência de erro material,</w:t>
      </w:r>
      <w:r>
        <w:rPr>
          <w:rFonts w:asciiTheme="majorHAnsi" w:hAnsiTheme="majorHAnsi"/>
          <w:sz w:val="24"/>
          <w:szCs w:val="24"/>
        </w:rPr>
        <w:t xml:space="preserve"> após a análise do Projeto de Lei, estando de acordo com as normas legais</w:t>
      </w:r>
      <w:r w:rsidR="00932448">
        <w:rPr>
          <w:rFonts w:asciiTheme="majorHAnsi" w:hAnsiTheme="majorHAnsi"/>
          <w:sz w:val="24"/>
          <w:szCs w:val="24"/>
        </w:rPr>
        <w:t>.</w:t>
      </w:r>
    </w:p>
    <w:p w14:paraId="02B2B41B" w14:textId="4D08CE0D" w:rsidR="008E1AF0" w:rsidRPr="002058B1" w:rsidRDefault="002058B1">
      <w:pPr>
        <w:jc w:val="both"/>
        <w:rPr>
          <w:rFonts w:asciiTheme="majorHAnsi" w:hAnsiTheme="majorHAnsi"/>
          <w:sz w:val="24"/>
          <w:szCs w:val="24"/>
        </w:rPr>
      </w:pPr>
      <w:r w:rsidRPr="002058B1">
        <w:rPr>
          <w:rFonts w:asciiTheme="majorHAnsi" w:hAnsiTheme="majorHAnsi"/>
          <w:sz w:val="24"/>
          <w:szCs w:val="24"/>
        </w:rPr>
        <w:t xml:space="preserve">Em análise ao referido projeto, primeiramente informamos que </w:t>
      </w:r>
      <w:proofErr w:type="gramStart"/>
      <w:r w:rsidRPr="002058B1">
        <w:rPr>
          <w:rFonts w:asciiTheme="majorHAnsi" w:hAnsiTheme="majorHAnsi"/>
          <w:sz w:val="24"/>
          <w:szCs w:val="24"/>
        </w:rPr>
        <w:t>o</w:t>
      </w:r>
      <w:r w:rsidR="00875063">
        <w:rPr>
          <w:rFonts w:asciiTheme="majorHAnsi" w:hAnsiTheme="majorHAnsi"/>
          <w:sz w:val="24"/>
          <w:szCs w:val="24"/>
        </w:rPr>
        <w:t xml:space="preserve"> </w:t>
      </w:r>
      <w:r w:rsidRPr="002058B1">
        <w:rPr>
          <w:rFonts w:asciiTheme="majorHAnsi" w:hAnsiTheme="majorHAnsi"/>
          <w:sz w:val="24"/>
          <w:szCs w:val="24"/>
        </w:rPr>
        <w:t>mesmo</w:t>
      </w:r>
      <w:proofErr w:type="gramEnd"/>
      <w:r w:rsidRPr="002058B1">
        <w:rPr>
          <w:rFonts w:asciiTheme="majorHAnsi" w:hAnsiTheme="majorHAnsi"/>
          <w:sz w:val="24"/>
          <w:szCs w:val="24"/>
        </w:rPr>
        <w:t xml:space="preserve"> foi enviado dentro do prazo previsto na Lei Orgânica do Município, estando dentro do prazo regimental para sua aprovação. O projeto que trata das diretrizes orçamentárias está de acordo com as normas federais vigentes, atendendo especialmente ao disposto na constituição federal, na lei nº 4.320/64 e na lei complementar nº 101/2000, principalmente quanto aos limites estabelecidos para os gastos com pessoal, prioridades e metas da administração e normas de execução do orçamento a ser apresentado para o exercício de 2024.</w:t>
      </w:r>
    </w:p>
    <w:p w14:paraId="50F6DE41" w14:textId="7AD84D33" w:rsidR="00E21222" w:rsidRPr="00E21222" w:rsidRDefault="00E21222" w:rsidP="00E21222">
      <w:pPr>
        <w:jc w:val="both"/>
        <w:rPr>
          <w:rFonts w:asciiTheme="majorHAnsi" w:hAnsiTheme="majorHAnsi"/>
          <w:sz w:val="24"/>
          <w:szCs w:val="24"/>
        </w:rPr>
      </w:pPr>
      <w:r w:rsidRPr="00E21222">
        <w:rPr>
          <w:rFonts w:asciiTheme="majorHAnsi" w:hAnsiTheme="majorHAnsi"/>
          <w:sz w:val="24"/>
          <w:szCs w:val="24"/>
        </w:rPr>
        <w:t>Dentro do que foi proposto, a LDO está apta a embasar a apresentação do projeto de lei do orçamento para 2.02</w:t>
      </w:r>
      <w:r>
        <w:rPr>
          <w:rFonts w:asciiTheme="majorHAnsi" w:hAnsiTheme="majorHAnsi"/>
          <w:sz w:val="24"/>
          <w:szCs w:val="24"/>
        </w:rPr>
        <w:t>4</w:t>
      </w:r>
      <w:r w:rsidRPr="00E21222">
        <w:rPr>
          <w:rFonts w:asciiTheme="majorHAnsi" w:hAnsiTheme="majorHAnsi"/>
          <w:sz w:val="24"/>
          <w:szCs w:val="24"/>
        </w:rPr>
        <w:t>, que deverá ser apresentado dentro do prazo legal, após a aprovação desta lei.</w:t>
      </w:r>
    </w:p>
    <w:p w14:paraId="29B936C9" w14:textId="77777777" w:rsidR="00E21222" w:rsidRPr="00E21222" w:rsidRDefault="00E21222" w:rsidP="00E21222">
      <w:pPr>
        <w:jc w:val="both"/>
        <w:rPr>
          <w:rFonts w:asciiTheme="majorHAnsi" w:hAnsiTheme="majorHAnsi"/>
          <w:sz w:val="24"/>
          <w:szCs w:val="24"/>
        </w:rPr>
      </w:pPr>
      <w:r w:rsidRPr="00E21222">
        <w:rPr>
          <w:rFonts w:asciiTheme="majorHAnsi" w:hAnsiTheme="majorHAnsi"/>
          <w:sz w:val="24"/>
          <w:szCs w:val="24"/>
        </w:rPr>
        <w:t xml:space="preserve"> </w:t>
      </w:r>
    </w:p>
    <w:p w14:paraId="46869003" w14:textId="5DF7B857" w:rsidR="008E1AF0" w:rsidRPr="007A3DAA" w:rsidRDefault="00E21222" w:rsidP="00E21222">
      <w:pPr>
        <w:jc w:val="both"/>
        <w:rPr>
          <w:rFonts w:asciiTheme="majorHAnsi" w:hAnsiTheme="majorHAnsi"/>
          <w:sz w:val="24"/>
          <w:szCs w:val="24"/>
        </w:rPr>
      </w:pPr>
      <w:r w:rsidRPr="00E21222">
        <w:rPr>
          <w:rFonts w:asciiTheme="majorHAnsi" w:hAnsiTheme="majorHAnsi"/>
          <w:sz w:val="24"/>
          <w:szCs w:val="24"/>
        </w:rPr>
        <w:lastRenderedPageBreak/>
        <w:t xml:space="preserve"> Diante disso, não vemos impedimento à aprovação do referido projeto, recebendo este parecer favorável da Comissão de Finanças e Orçamento por atender a legislação federal que regulamenta a matéria.</w:t>
      </w:r>
    </w:p>
    <w:p w14:paraId="36626F2E" w14:textId="3EB408E5" w:rsidR="00927082" w:rsidRDefault="00296887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</w:t>
      </w:r>
      <w:r w:rsidR="00DF19A5">
        <w:rPr>
          <w:rFonts w:asciiTheme="majorHAnsi" w:hAnsiTheme="majorHAnsi"/>
          <w:sz w:val="24"/>
          <w:szCs w:val="24"/>
        </w:rPr>
        <w:t>olicitando da Mesa o encaminhamento ao Plenário para discussão e votação.</w:t>
      </w:r>
    </w:p>
    <w:p w14:paraId="36626F2F" w14:textId="77777777" w:rsidR="00927082" w:rsidRDefault="00927082">
      <w:pPr>
        <w:spacing w:after="0"/>
        <w:jc w:val="both"/>
        <w:rPr>
          <w:rFonts w:asciiTheme="majorHAnsi" w:hAnsiTheme="majorHAnsi"/>
          <w:b/>
        </w:rPr>
      </w:pPr>
    </w:p>
    <w:p w14:paraId="36626F30" w14:textId="43052EBC" w:rsidR="00927082" w:rsidRDefault="00DF19A5">
      <w:pPr>
        <w:spacing w:after="0"/>
        <w:jc w:val="both"/>
      </w:pPr>
      <w:r>
        <w:rPr>
          <w:rFonts w:asciiTheme="majorHAnsi" w:hAnsiTheme="majorHAnsi"/>
          <w:b/>
        </w:rPr>
        <w:t xml:space="preserve">SALA DAS </w:t>
      </w:r>
      <w:r w:rsidR="007A3DAA">
        <w:rPr>
          <w:rFonts w:asciiTheme="majorHAnsi" w:hAnsiTheme="majorHAnsi"/>
          <w:b/>
        </w:rPr>
        <w:t xml:space="preserve">COMISSÕES DA CÂMARA MUNICIPAL DE VEREADORES DE SANTO ANTÔNIO DO SUDOESTE-PR, EM </w:t>
      </w:r>
      <w:r w:rsidR="00296887">
        <w:rPr>
          <w:rFonts w:asciiTheme="majorHAnsi" w:hAnsiTheme="majorHAnsi"/>
          <w:b/>
        </w:rPr>
        <w:t>20 DE JUNHO DE 2024.</w:t>
      </w:r>
    </w:p>
    <w:p w14:paraId="36626F31" w14:textId="77777777" w:rsidR="00927082" w:rsidRDefault="00927082">
      <w:pPr>
        <w:jc w:val="both"/>
        <w:rPr>
          <w:rFonts w:asciiTheme="majorHAnsi" w:hAnsiTheme="majorHAnsi"/>
          <w:b/>
        </w:rPr>
      </w:pPr>
    </w:p>
    <w:p w14:paraId="36626F32" w14:textId="77777777" w:rsidR="00927082" w:rsidRDefault="00927082">
      <w:pPr>
        <w:jc w:val="both"/>
        <w:rPr>
          <w:rFonts w:asciiTheme="majorHAnsi" w:hAnsiTheme="majorHAnsi"/>
          <w:b/>
        </w:rPr>
      </w:pPr>
    </w:p>
    <w:p w14:paraId="7B77D320" w14:textId="77777777" w:rsidR="00296887" w:rsidRDefault="00296887" w:rsidP="00875063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DF19A5">
        <w:rPr>
          <w:rFonts w:asciiTheme="majorHAnsi" w:hAnsiTheme="majorHAnsi"/>
          <w:b/>
          <w:sz w:val="24"/>
          <w:szCs w:val="24"/>
        </w:rPr>
        <w:tab/>
      </w:r>
      <w:r w:rsidR="00DF19A5">
        <w:rPr>
          <w:rFonts w:asciiTheme="majorHAnsi" w:hAnsiTheme="majorHAnsi"/>
          <w:b/>
          <w:sz w:val="24"/>
          <w:szCs w:val="24"/>
        </w:rPr>
        <w:tab/>
      </w:r>
      <w:r w:rsidR="00DF19A5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36626F33" w14:textId="65D5BA16" w:rsidR="00927082" w:rsidRDefault="00DF19A5" w:rsidP="00875063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Presidente.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 xml:space="preserve">                   Relator.</w:t>
      </w:r>
    </w:p>
    <w:p w14:paraId="36626F34" w14:textId="77777777" w:rsidR="00927082" w:rsidRDefault="00927082" w:rsidP="0087506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6626F35" w14:textId="77777777" w:rsidR="00927082" w:rsidRDefault="00927082" w:rsidP="0087506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6626F36" w14:textId="77777777" w:rsidR="00927082" w:rsidRDefault="00927082" w:rsidP="0087506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6626F37" w14:textId="65981D97" w:rsidR="00927082" w:rsidRDefault="00296887" w:rsidP="00875063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36626F38" w14:textId="77777777" w:rsidR="00927082" w:rsidRDefault="00DF19A5" w:rsidP="00875063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Secretário.</w:t>
      </w:r>
    </w:p>
    <w:sectPr w:rsidR="00927082" w:rsidSect="00773772">
      <w:pgSz w:w="11906" w:h="16838"/>
      <w:pgMar w:top="2977" w:right="1701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082"/>
    <w:rsid w:val="000E4C34"/>
    <w:rsid w:val="0016608E"/>
    <w:rsid w:val="002058B1"/>
    <w:rsid w:val="00294247"/>
    <w:rsid w:val="00296887"/>
    <w:rsid w:val="00416A0B"/>
    <w:rsid w:val="004B7799"/>
    <w:rsid w:val="005232A9"/>
    <w:rsid w:val="00681287"/>
    <w:rsid w:val="0077083A"/>
    <w:rsid w:val="00773772"/>
    <w:rsid w:val="007A3DAA"/>
    <w:rsid w:val="00825FFD"/>
    <w:rsid w:val="00875063"/>
    <w:rsid w:val="008E1AF0"/>
    <w:rsid w:val="008F424E"/>
    <w:rsid w:val="00927082"/>
    <w:rsid w:val="00932448"/>
    <w:rsid w:val="009B3C91"/>
    <w:rsid w:val="009D6268"/>
    <w:rsid w:val="00BA05AD"/>
    <w:rsid w:val="00CC6B91"/>
    <w:rsid w:val="00DA16DD"/>
    <w:rsid w:val="00DF19A5"/>
    <w:rsid w:val="00E21222"/>
    <w:rsid w:val="00EC3629"/>
    <w:rsid w:val="00EC62AC"/>
    <w:rsid w:val="00FC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26F28"/>
  <w15:docId w15:val="{B536B65C-284E-49FA-809F-017AB269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D95C9-9F40-41A8-9C31-991FD5D1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Clairton</dc:creator>
  <cp:lastModifiedBy>Andrea Bandeira Welter</cp:lastModifiedBy>
  <cp:revision>10</cp:revision>
  <cp:lastPrinted>2021-05-12T14:12:00Z</cp:lastPrinted>
  <dcterms:created xsi:type="dcterms:W3CDTF">2024-06-18T14:17:00Z</dcterms:created>
  <dcterms:modified xsi:type="dcterms:W3CDTF">2024-06-19T14:10:00Z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