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1B048F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1.672</w:t>
      </w:r>
      <w:r w:rsidR="003B409A" w:rsidRPr="00740D5D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403AD7" w:rsidRPr="001B6EF6">
        <w:rPr>
          <w:rFonts w:ascii="Times New Roman" w:hAnsi="Times New Roman"/>
          <w:b/>
          <w:i/>
          <w:color w:val="000000"/>
          <w:sz w:val="24"/>
          <w:szCs w:val="24"/>
        </w:rPr>
        <w:t>Autoriza o Poder Executivo a permutar imóveis de titularidades do Município de Lajinha com União Futebol Clube, nos termos do art. 107, II c/c art. 109 da Lei Orgânica do Município de Lajinha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4027F9" w:rsidRDefault="004027F9" w:rsidP="004027F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1°.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Fica o Chefe do Poder Executivo Municipal autorizado a permutar imóvel de propriedade do Município de Lajinha por imóvel de propriedade </w:t>
      </w:r>
      <w:proofErr w:type="gramStart"/>
      <w:r w:rsidRPr="002B1D43">
        <w:rPr>
          <w:rFonts w:ascii="Times New Roman" w:hAnsi="Times New Roman"/>
          <w:color w:val="000000"/>
          <w:sz w:val="24"/>
          <w:szCs w:val="24"/>
        </w:rPr>
        <w:t>do União</w:t>
      </w:r>
      <w:proofErr w:type="gramEnd"/>
      <w:r w:rsidRPr="002B1D43">
        <w:rPr>
          <w:rFonts w:ascii="Times New Roman" w:hAnsi="Times New Roman"/>
          <w:color w:val="000000"/>
          <w:sz w:val="24"/>
          <w:szCs w:val="24"/>
        </w:rPr>
        <w:t xml:space="preserve"> Futebol Clube, entidade sem fins lucrativos inscri</w:t>
      </w:r>
      <w:r>
        <w:rPr>
          <w:rFonts w:ascii="Times New Roman" w:hAnsi="Times New Roman"/>
          <w:color w:val="000000"/>
          <w:sz w:val="24"/>
          <w:szCs w:val="24"/>
        </w:rPr>
        <w:t>ta no CNPJ sob o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18.499.756/0001-92, com sede no </w:t>
      </w:r>
      <w:r>
        <w:rPr>
          <w:rFonts w:ascii="Times New Roman" w:hAnsi="Times New Roman"/>
          <w:color w:val="000000"/>
          <w:sz w:val="24"/>
          <w:szCs w:val="24"/>
        </w:rPr>
        <w:t>M</w:t>
      </w:r>
      <w:r w:rsidRPr="002B1D43">
        <w:rPr>
          <w:rFonts w:ascii="Times New Roman" w:hAnsi="Times New Roman"/>
          <w:color w:val="000000"/>
          <w:sz w:val="24"/>
          <w:szCs w:val="24"/>
        </w:rPr>
        <w:t>unicípio de Lajinha – MG.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2°.</w:t>
      </w:r>
      <w:r>
        <w:rPr>
          <w:rFonts w:ascii="Times New Roman" w:hAnsi="Times New Roman"/>
          <w:color w:val="000000"/>
          <w:sz w:val="24"/>
          <w:szCs w:val="24"/>
        </w:rPr>
        <w:t xml:space="preserve"> Os imóveis de propriedade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do Município de Lajinha a serem permutados compreendem: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FF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Um prédio para armazém, coberto de</w:t>
      </w:r>
      <w:r>
        <w:rPr>
          <w:rFonts w:ascii="Times New Roman" w:hAnsi="Times New Roman"/>
          <w:color w:val="000000"/>
          <w:sz w:val="24"/>
          <w:szCs w:val="24"/>
        </w:rPr>
        <w:t xml:space="preserve"> telhas e cimento situado na Avenida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Antônio Florêncio Alvi</w:t>
      </w:r>
      <w:r>
        <w:rPr>
          <w:rFonts w:ascii="Times New Roman" w:hAnsi="Times New Roman"/>
          <w:color w:val="000000"/>
          <w:sz w:val="24"/>
          <w:szCs w:val="24"/>
        </w:rPr>
        <w:t xml:space="preserve">m, nº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102, </w:t>
      </w:r>
      <w:r>
        <w:rPr>
          <w:rFonts w:ascii="Times New Roman" w:hAnsi="Times New Roman"/>
          <w:color w:val="000000"/>
          <w:sz w:val="24"/>
          <w:szCs w:val="24"/>
        </w:rPr>
        <w:t>C</w:t>
      </w:r>
      <w:r w:rsidRPr="002B1D43">
        <w:rPr>
          <w:rFonts w:ascii="Times New Roman" w:hAnsi="Times New Roman"/>
          <w:color w:val="000000"/>
          <w:sz w:val="24"/>
          <w:szCs w:val="24"/>
        </w:rPr>
        <w:t>entro, Lajinha-MG, com seu respectivo lote medindo 304,50 (trezentos e quatro e cinquenta)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com as seguintes car</w:t>
      </w:r>
      <w:r>
        <w:rPr>
          <w:rFonts w:ascii="Times New Roman" w:hAnsi="Times New Roman"/>
          <w:color w:val="000000"/>
          <w:sz w:val="24"/>
          <w:szCs w:val="24"/>
        </w:rPr>
        <w:t xml:space="preserve">acterísticas e confrontações: </w:t>
      </w:r>
      <w:r w:rsidRPr="002B1D43">
        <w:rPr>
          <w:rFonts w:ascii="Times New Roman" w:hAnsi="Times New Roman"/>
          <w:color w:val="000000"/>
          <w:sz w:val="24"/>
          <w:szCs w:val="24"/>
        </w:rPr>
        <w:t>Frente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8,70 (oito e setent</w:t>
      </w:r>
      <w:r>
        <w:rPr>
          <w:rFonts w:ascii="Times New Roman" w:hAnsi="Times New Roman"/>
          <w:color w:val="000000"/>
          <w:sz w:val="24"/>
          <w:szCs w:val="24"/>
        </w:rPr>
        <w:t>a) metros confrontando com a Avenida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Antônio Florêncio Alvin (antiga</w:t>
      </w:r>
      <w:r>
        <w:rPr>
          <w:rFonts w:ascii="Times New Roman" w:hAnsi="Times New Roman"/>
          <w:color w:val="000000"/>
          <w:sz w:val="24"/>
          <w:szCs w:val="24"/>
        </w:rPr>
        <w:t xml:space="preserve"> Avenida Presidente Vargas); </w:t>
      </w:r>
      <w:r w:rsidRPr="002B1D43">
        <w:rPr>
          <w:rFonts w:ascii="Times New Roman" w:hAnsi="Times New Roman"/>
          <w:color w:val="000000"/>
          <w:sz w:val="24"/>
          <w:szCs w:val="24"/>
        </w:rPr>
        <w:t>Fundos: 8,70 (oito e setenta) metros confrontando com imóvel d</w:t>
      </w:r>
      <w:r>
        <w:rPr>
          <w:rFonts w:ascii="Times New Roman" w:hAnsi="Times New Roman"/>
          <w:color w:val="000000"/>
          <w:sz w:val="24"/>
          <w:szCs w:val="24"/>
        </w:rPr>
        <w:t xml:space="preserve">e Aparecida das Dores Lacerda, inscrita no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CPF </w:t>
      </w:r>
      <w:r>
        <w:rPr>
          <w:rFonts w:ascii="Times New Roman" w:hAnsi="Times New Roman"/>
          <w:color w:val="000000"/>
          <w:sz w:val="24"/>
          <w:szCs w:val="24"/>
        </w:rPr>
        <w:t xml:space="preserve">sob o nº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603.396.246-04,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2B1D43">
        <w:rPr>
          <w:rFonts w:ascii="Times New Roman" w:hAnsi="Times New Roman"/>
          <w:color w:val="000000"/>
          <w:sz w:val="24"/>
          <w:szCs w:val="24"/>
        </w:rPr>
        <w:t>roprietári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matrícula nº 5.830; </w:t>
      </w:r>
      <w:r w:rsidRPr="002B1D43">
        <w:rPr>
          <w:rFonts w:ascii="Times New Roman" w:hAnsi="Times New Roman"/>
          <w:color w:val="000000"/>
          <w:sz w:val="24"/>
          <w:szCs w:val="24"/>
        </w:rPr>
        <w:t>Lateral Dire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2B1D43">
        <w:rPr>
          <w:rFonts w:ascii="Times New Roman" w:hAnsi="Times New Roman"/>
          <w:color w:val="000000"/>
          <w:sz w:val="24"/>
          <w:szCs w:val="24"/>
        </w:rPr>
        <w:t>ta: 35,00 (trinta e cinco) metros</w:t>
      </w:r>
      <w:r>
        <w:rPr>
          <w:rFonts w:ascii="Times New Roman" w:hAnsi="Times New Roman"/>
          <w:color w:val="000000"/>
          <w:sz w:val="24"/>
          <w:szCs w:val="24"/>
        </w:rPr>
        <w:t xml:space="preserve"> confrontando com o imóvel de Sí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lvio </w:t>
      </w:r>
      <w:r>
        <w:rPr>
          <w:rFonts w:ascii="Times New Roman" w:hAnsi="Times New Roman"/>
          <w:color w:val="000000"/>
          <w:sz w:val="24"/>
          <w:szCs w:val="24"/>
        </w:rPr>
        <w:t xml:space="preserve">Moreira Dias, inscrito no </w:t>
      </w:r>
      <w:r w:rsidRPr="002B1D43">
        <w:rPr>
          <w:rFonts w:ascii="Times New Roman" w:hAnsi="Times New Roman"/>
          <w:color w:val="000000"/>
          <w:sz w:val="24"/>
          <w:szCs w:val="24"/>
        </w:rPr>
        <w:t>CPF</w:t>
      </w:r>
      <w:r>
        <w:rPr>
          <w:rFonts w:ascii="Times New Roman" w:hAnsi="Times New Roman"/>
          <w:color w:val="000000"/>
          <w:sz w:val="24"/>
          <w:szCs w:val="24"/>
        </w:rPr>
        <w:t xml:space="preserve"> sob o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16</w:t>
      </w:r>
      <w:r>
        <w:rPr>
          <w:rFonts w:ascii="Times New Roman" w:hAnsi="Times New Roman"/>
          <w:color w:val="000000"/>
          <w:sz w:val="24"/>
          <w:szCs w:val="24"/>
        </w:rPr>
        <w:t>7.407776-91, proprietário, matrícula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7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379; </w:t>
      </w:r>
      <w:r>
        <w:rPr>
          <w:rFonts w:ascii="Times New Roman" w:hAnsi="Times New Roman"/>
          <w:color w:val="000000"/>
          <w:sz w:val="24"/>
          <w:szCs w:val="24"/>
        </w:rPr>
        <w:t>L</w:t>
      </w:r>
      <w:r w:rsidRPr="002B1D43">
        <w:rPr>
          <w:rFonts w:ascii="Times New Roman" w:hAnsi="Times New Roman"/>
          <w:color w:val="000000"/>
          <w:sz w:val="24"/>
          <w:szCs w:val="24"/>
        </w:rPr>
        <w:t>ateral direta: 35,00 (trinta e cinco) metros c</w:t>
      </w:r>
      <w:r>
        <w:rPr>
          <w:rFonts w:ascii="Times New Roman" w:hAnsi="Times New Roman"/>
          <w:color w:val="000000"/>
          <w:sz w:val="24"/>
          <w:szCs w:val="24"/>
        </w:rPr>
        <w:t xml:space="preserve">onfrontando com imóvel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Chaquí</w:t>
      </w:r>
      <w:r w:rsidRPr="002B1D43">
        <w:rPr>
          <w:rFonts w:ascii="Times New Roman" w:hAnsi="Times New Roman"/>
          <w:color w:val="000000"/>
          <w:sz w:val="24"/>
          <w:szCs w:val="24"/>
        </w:rPr>
        <w:t>bio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 Soares de Oliveira, </w:t>
      </w:r>
      <w:r>
        <w:rPr>
          <w:rFonts w:ascii="Times New Roman" w:hAnsi="Times New Roman"/>
          <w:color w:val="000000"/>
          <w:sz w:val="24"/>
          <w:szCs w:val="24"/>
        </w:rPr>
        <w:t xml:space="preserve">inscrito no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CPF </w:t>
      </w:r>
      <w:r>
        <w:rPr>
          <w:rFonts w:ascii="Times New Roman" w:hAnsi="Times New Roman"/>
          <w:color w:val="000000"/>
          <w:sz w:val="24"/>
          <w:szCs w:val="24"/>
        </w:rPr>
        <w:t xml:space="preserve">sob o nº </w:t>
      </w:r>
      <w:r w:rsidRPr="002B1D43">
        <w:rPr>
          <w:rFonts w:ascii="Times New Roman" w:hAnsi="Times New Roman"/>
          <w:color w:val="000000"/>
          <w:sz w:val="24"/>
          <w:szCs w:val="24"/>
        </w:rPr>
        <w:t>042.041.406-10, proprietário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matrícula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5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445, </w:t>
      </w:r>
      <w:r w:rsidRPr="00F36899">
        <w:rPr>
          <w:rFonts w:ascii="Times New Roman" w:hAnsi="Times New Roman"/>
          <w:color w:val="000000"/>
          <w:sz w:val="24"/>
          <w:szCs w:val="24"/>
        </w:rPr>
        <w:t>avaliado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36899">
        <w:rPr>
          <w:rFonts w:ascii="Times New Roman" w:hAnsi="Times New Roman"/>
          <w:color w:val="000000"/>
          <w:sz w:val="24"/>
          <w:szCs w:val="24"/>
        </w:rPr>
        <w:t>por R$ 450.000,00, conforme certidão de avaliação.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Uma área de terras legítimas de </w:t>
      </w:r>
      <w:r>
        <w:rPr>
          <w:rFonts w:ascii="Times New Roman" w:hAnsi="Times New Roman"/>
          <w:color w:val="000000"/>
          <w:sz w:val="24"/>
          <w:szCs w:val="24"/>
        </w:rPr>
        <w:t>03,0000 (três) ha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a ser desmembrad</w:t>
      </w:r>
      <w:r>
        <w:rPr>
          <w:rFonts w:ascii="Times New Roman" w:hAnsi="Times New Roman"/>
          <w:color w:val="000000"/>
          <w:sz w:val="24"/>
          <w:szCs w:val="24"/>
        </w:rPr>
        <w:t>a do imóvel denominado “</w:t>
      </w:r>
      <w:r w:rsidRPr="002B1D43">
        <w:rPr>
          <w:rFonts w:ascii="Times New Roman" w:hAnsi="Times New Roman"/>
          <w:color w:val="000000"/>
          <w:sz w:val="24"/>
          <w:szCs w:val="24"/>
        </w:rPr>
        <w:t>Areado</w:t>
      </w:r>
      <w:r>
        <w:rPr>
          <w:rFonts w:ascii="Times New Roman" w:hAnsi="Times New Roman"/>
          <w:color w:val="000000"/>
          <w:sz w:val="24"/>
          <w:szCs w:val="24"/>
        </w:rPr>
        <w:t>”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, situado no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istrito desta cidade, com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seguintes car</w:t>
      </w:r>
      <w:r>
        <w:rPr>
          <w:rFonts w:ascii="Times New Roman" w:hAnsi="Times New Roman"/>
          <w:color w:val="000000"/>
          <w:sz w:val="24"/>
          <w:szCs w:val="24"/>
        </w:rPr>
        <w:t xml:space="preserve">acterísticas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e confrontações: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24.20.00 (vinte e quatro, vinte) </w:t>
      </w:r>
      <w:proofErr w:type="spellStart"/>
      <w:r w:rsidRPr="002B1D43">
        <w:rPr>
          <w:rFonts w:ascii="Times New Roman" w:hAnsi="Times New Roman"/>
          <w:color w:val="000000"/>
          <w:sz w:val="24"/>
          <w:szCs w:val="24"/>
        </w:rPr>
        <w:t>hects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 de terras legítimas, sem benfeitorias, dividindo-se por seus diversos lados com a Associação Atlética Banco do Brasil, José Augusto Ferreira e </w:t>
      </w:r>
      <w:r>
        <w:rPr>
          <w:rFonts w:ascii="Times New Roman" w:hAnsi="Times New Roman"/>
          <w:color w:val="000000"/>
          <w:sz w:val="24"/>
          <w:szCs w:val="24"/>
        </w:rPr>
        <w:t>Herdeiros de José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Emídio Afonso, estendendo-se até o ponto denominado </w:t>
      </w:r>
      <w:r>
        <w:rPr>
          <w:rFonts w:ascii="Times New Roman" w:hAnsi="Times New Roman"/>
          <w:color w:val="000000"/>
          <w:sz w:val="24"/>
          <w:szCs w:val="24"/>
        </w:rPr>
        <w:t>“C</w:t>
      </w:r>
      <w:r w:rsidRPr="002B1D43">
        <w:rPr>
          <w:rFonts w:ascii="Times New Roman" w:hAnsi="Times New Roman"/>
          <w:color w:val="000000"/>
          <w:sz w:val="24"/>
          <w:szCs w:val="24"/>
        </w:rPr>
        <w:t>apoeira</w:t>
      </w:r>
      <w:r>
        <w:rPr>
          <w:rFonts w:ascii="Times New Roman" w:hAnsi="Times New Roman"/>
          <w:color w:val="000000"/>
          <w:sz w:val="24"/>
          <w:szCs w:val="24"/>
        </w:rPr>
        <w:t>”</w:t>
      </w:r>
      <w:r w:rsidRPr="002B1D43">
        <w:rPr>
          <w:rFonts w:ascii="Times New Roman" w:hAnsi="Times New Roman"/>
          <w:color w:val="000000"/>
          <w:sz w:val="24"/>
          <w:szCs w:val="24"/>
        </w:rPr>
        <w:t>, divisando com Álvaro de Oliveira Dias até a nascente do Córrego do Sossego, com córrego abaixo segue fazendo limite com Álvaro</w:t>
      </w:r>
      <w:r>
        <w:rPr>
          <w:rFonts w:ascii="Times New Roman" w:hAnsi="Times New Roman"/>
          <w:color w:val="000000"/>
          <w:sz w:val="24"/>
          <w:szCs w:val="24"/>
        </w:rPr>
        <w:t xml:space="preserve"> de Oliveira Dias,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Eugênio Martins </w:t>
      </w:r>
      <w:r w:rsidRPr="002B1D43">
        <w:rPr>
          <w:rFonts w:ascii="Times New Roman" w:hAnsi="Times New Roman"/>
          <w:sz w:val="24"/>
          <w:szCs w:val="24"/>
        </w:rPr>
        <w:t xml:space="preserve">Rosa e </w:t>
      </w:r>
      <w:r>
        <w:rPr>
          <w:rFonts w:ascii="Times New Roman" w:hAnsi="Times New Roman"/>
          <w:sz w:val="24"/>
          <w:szCs w:val="24"/>
        </w:rPr>
        <w:t>Cooperativa dos Cafeicultores da Região de</w:t>
      </w:r>
      <w:r w:rsidRPr="002B1D43">
        <w:rPr>
          <w:rFonts w:ascii="Times New Roman" w:hAnsi="Times New Roman"/>
          <w:sz w:val="24"/>
          <w:szCs w:val="24"/>
        </w:rPr>
        <w:t xml:space="preserve"> Lajinha </w:t>
      </w:r>
      <w:r>
        <w:rPr>
          <w:rFonts w:ascii="Times New Roman" w:hAnsi="Times New Roman"/>
          <w:sz w:val="24"/>
          <w:szCs w:val="24"/>
        </w:rPr>
        <w:t>Ltda. (</w:t>
      </w:r>
      <w:proofErr w:type="spellStart"/>
      <w:r>
        <w:rPr>
          <w:rFonts w:ascii="Times New Roman" w:hAnsi="Times New Roman"/>
          <w:sz w:val="24"/>
          <w:szCs w:val="24"/>
        </w:rPr>
        <w:t>Coocafé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2B1D43">
        <w:rPr>
          <w:rFonts w:ascii="Times New Roman" w:hAnsi="Times New Roman"/>
          <w:sz w:val="24"/>
          <w:szCs w:val="24"/>
        </w:rPr>
        <w:t>, até a est</w:t>
      </w:r>
      <w:r>
        <w:rPr>
          <w:rFonts w:ascii="Times New Roman" w:hAnsi="Times New Roman"/>
          <w:sz w:val="24"/>
          <w:szCs w:val="24"/>
        </w:rPr>
        <w:t>rada que liga a BR-262 a Lajinha-</w:t>
      </w:r>
      <w:r w:rsidRPr="002B1D43">
        <w:rPr>
          <w:rFonts w:ascii="Times New Roman" w:hAnsi="Times New Roman"/>
          <w:sz w:val="24"/>
          <w:szCs w:val="24"/>
        </w:rPr>
        <w:t>MG, cuja escritura públic</w:t>
      </w:r>
      <w:r>
        <w:rPr>
          <w:rFonts w:ascii="Times New Roman" w:hAnsi="Times New Roman"/>
          <w:sz w:val="24"/>
          <w:szCs w:val="24"/>
        </w:rPr>
        <w:t>a</w:t>
      </w:r>
      <w:r w:rsidRPr="002B1D43">
        <w:rPr>
          <w:rFonts w:ascii="Times New Roman" w:hAnsi="Times New Roman"/>
          <w:sz w:val="24"/>
          <w:szCs w:val="24"/>
        </w:rPr>
        <w:t xml:space="preserve"> está devidamente registrada no Cartório de Registro de Imóveis </w:t>
      </w:r>
      <w:r>
        <w:rPr>
          <w:rFonts w:ascii="Times New Roman" w:hAnsi="Times New Roman"/>
          <w:sz w:val="24"/>
          <w:szCs w:val="24"/>
        </w:rPr>
        <w:t>da Comarca de Lajinha sob o nº 6.511 do L</w:t>
      </w:r>
      <w:r w:rsidRPr="002B1D43">
        <w:rPr>
          <w:rFonts w:ascii="Times New Roman" w:hAnsi="Times New Roman"/>
          <w:sz w:val="24"/>
          <w:szCs w:val="24"/>
        </w:rPr>
        <w:t xml:space="preserve">ivro 02 de Registro Geral, avaliado por </w:t>
      </w:r>
      <w:r w:rsidRPr="00F36899">
        <w:rPr>
          <w:rFonts w:ascii="Times New Roman" w:hAnsi="Times New Roman"/>
          <w:color w:val="000000"/>
          <w:sz w:val="24"/>
          <w:szCs w:val="24"/>
        </w:rPr>
        <w:t>R$ 150.000,00, conforme certidão de avaliação.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3°.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Os imóveis de propriedade </w:t>
      </w:r>
      <w:proofErr w:type="gramStart"/>
      <w:r w:rsidRPr="002B1D43">
        <w:rPr>
          <w:rFonts w:ascii="Times New Roman" w:hAnsi="Times New Roman"/>
          <w:color w:val="000000"/>
          <w:sz w:val="24"/>
          <w:szCs w:val="24"/>
        </w:rPr>
        <w:t>do União</w:t>
      </w:r>
      <w:proofErr w:type="gramEnd"/>
      <w:r w:rsidRPr="002B1D43">
        <w:rPr>
          <w:rFonts w:ascii="Times New Roman" w:hAnsi="Times New Roman"/>
          <w:color w:val="000000"/>
          <w:sz w:val="24"/>
          <w:szCs w:val="24"/>
        </w:rPr>
        <w:t xml:space="preserve"> Futebol Clube, entidade sem fins lucrativos, com sede no Município de Lajinha</w:t>
      </w:r>
      <w:r>
        <w:rPr>
          <w:rFonts w:ascii="Times New Roman" w:hAnsi="Times New Roman"/>
          <w:color w:val="000000"/>
          <w:sz w:val="24"/>
          <w:szCs w:val="24"/>
        </w:rPr>
        <w:t xml:space="preserve"> – MG, inscrita no CNPJ sob o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18.499.756/0001-92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a ser havido na permuta compreendem: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FF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O imóvel denominado </w:t>
      </w:r>
      <w:r>
        <w:rPr>
          <w:rFonts w:ascii="Times New Roman" w:hAnsi="Times New Roman"/>
          <w:color w:val="000000"/>
          <w:sz w:val="24"/>
          <w:szCs w:val="24"/>
        </w:rPr>
        <w:t>“</w:t>
      </w:r>
      <w:r w:rsidRPr="002B1D43">
        <w:rPr>
          <w:rFonts w:ascii="Times New Roman" w:hAnsi="Times New Roman"/>
          <w:color w:val="000000"/>
          <w:sz w:val="24"/>
          <w:szCs w:val="24"/>
        </w:rPr>
        <w:t>Margem Esquerda do Ribeirão São Domingos</w:t>
      </w:r>
      <w:r>
        <w:rPr>
          <w:rFonts w:ascii="Times New Roman" w:hAnsi="Times New Roman"/>
          <w:color w:val="000000"/>
          <w:sz w:val="24"/>
          <w:szCs w:val="24"/>
        </w:rPr>
        <w:t>”</w:t>
      </w:r>
      <w:r w:rsidRPr="002B1D43">
        <w:rPr>
          <w:rFonts w:ascii="Times New Roman" w:hAnsi="Times New Roman"/>
          <w:color w:val="000000"/>
          <w:sz w:val="24"/>
          <w:szCs w:val="24"/>
        </w:rPr>
        <w:t>, si</w:t>
      </w:r>
      <w:r>
        <w:rPr>
          <w:rFonts w:ascii="Times New Roman" w:hAnsi="Times New Roman"/>
          <w:color w:val="000000"/>
          <w:sz w:val="24"/>
          <w:szCs w:val="24"/>
        </w:rPr>
        <w:t>tuado nesta cidade de Lajinha-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MG, com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seguintes característic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e confrontaçõ</w:t>
      </w:r>
      <w:r>
        <w:rPr>
          <w:rFonts w:ascii="Times New Roman" w:hAnsi="Times New Roman"/>
          <w:color w:val="000000"/>
          <w:sz w:val="24"/>
          <w:szCs w:val="24"/>
        </w:rPr>
        <w:t>es: 3.000,00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três mil</w:t>
      </w:r>
      <w:r w:rsidRPr="002B1D43">
        <w:rPr>
          <w:rFonts w:ascii="Times New Roman" w:hAnsi="Times New Roman"/>
          <w:color w:val="000000"/>
          <w:sz w:val="24"/>
          <w:szCs w:val="24"/>
        </w:rPr>
        <w:t>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de terras legítimas em uma área maior de 5.775 (cinco mil e setecentos e cinco)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B1D43">
        <w:rPr>
          <w:rFonts w:ascii="Times New Roman" w:hAnsi="Times New Roman"/>
          <w:color w:val="000000"/>
          <w:sz w:val="24"/>
          <w:szCs w:val="24"/>
        </w:rPr>
        <w:t>, sem benfeitorias, dividi</w:t>
      </w:r>
      <w:r>
        <w:rPr>
          <w:rFonts w:ascii="Times New Roman" w:hAnsi="Times New Roman"/>
          <w:color w:val="000000"/>
          <w:sz w:val="24"/>
          <w:szCs w:val="24"/>
        </w:rPr>
        <w:t xml:space="preserve">ndo-se por seus diversos lados </w:t>
      </w:r>
      <w:r w:rsidRPr="002B1D43">
        <w:rPr>
          <w:rFonts w:ascii="Times New Roman" w:hAnsi="Times New Roman"/>
          <w:color w:val="000000"/>
          <w:sz w:val="24"/>
          <w:szCs w:val="24"/>
        </w:rPr>
        <w:t>com a</w:t>
      </w:r>
      <w:r>
        <w:rPr>
          <w:rFonts w:ascii="Times New Roman" w:hAnsi="Times New Roman"/>
          <w:color w:val="000000"/>
          <w:sz w:val="24"/>
          <w:szCs w:val="24"/>
        </w:rPr>
        <w:t xml:space="preserve"> Rua Benedito Quintino, Rua José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Fortunato de Abreu Filho e com o próprio </w:t>
      </w:r>
      <w:proofErr w:type="spellStart"/>
      <w:r w:rsidRPr="002B1D43">
        <w:rPr>
          <w:rFonts w:ascii="Times New Roman" w:hAnsi="Times New Roman"/>
          <w:color w:val="000000"/>
          <w:sz w:val="24"/>
          <w:szCs w:val="24"/>
        </w:rPr>
        <w:t>permutante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 União Futebol Clube, cujo imóvel está devidamente registrado no Cartório</w:t>
      </w:r>
      <w:r>
        <w:rPr>
          <w:rFonts w:ascii="Times New Roman" w:hAnsi="Times New Roman"/>
          <w:color w:val="000000"/>
          <w:sz w:val="24"/>
          <w:szCs w:val="24"/>
        </w:rPr>
        <w:t xml:space="preserve"> de Registro de Imóveis sob o nº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2.215 do Livro 02 de Registro Geral, </w:t>
      </w:r>
      <w:r w:rsidRPr="00F36899">
        <w:rPr>
          <w:rFonts w:ascii="Times New Roman" w:hAnsi="Times New Roman"/>
          <w:color w:val="000000"/>
          <w:sz w:val="24"/>
          <w:szCs w:val="24"/>
        </w:rPr>
        <w:t>avaliado por R$ 450.000,00, conforme certidão de avaliação.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O imóvel denominado </w:t>
      </w:r>
      <w:r>
        <w:rPr>
          <w:rFonts w:ascii="Times New Roman" w:hAnsi="Times New Roman"/>
          <w:color w:val="000000"/>
          <w:sz w:val="24"/>
          <w:szCs w:val="24"/>
        </w:rPr>
        <w:t>“</w:t>
      </w:r>
      <w:r w:rsidRPr="002B1D43">
        <w:rPr>
          <w:rFonts w:ascii="Times New Roman" w:hAnsi="Times New Roman"/>
          <w:color w:val="000000"/>
          <w:sz w:val="24"/>
          <w:szCs w:val="24"/>
        </w:rPr>
        <w:t>Margem Esquerda do Ribeirão São Domingos</w:t>
      </w:r>
      <w:r>
        <w:rPr>
          <w:rFonts w:ascii="Times New Roman" w:hAnsi="Times New Roman"/>
          <w:color w:val="000000"/>
          <w:sz w:val="24"/>
          <w:szCs w:val="24"/>
        </w:rPr>
        <w:t>”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, situado nesta cidade de Lajinha – MG, com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seguintes ca</w:t>
      </w:r>
      <w:r>
        <w:rPr>
          <w:rFonts w:ascii="Times New Roman" w:hAnsi="Times New Roman"/>
          <w:color w:val="000000"/>
          <w:sz w:val="24"/>
          <w:szCs w:val="24"/>
        </w:rPr>
        <w:t xml:space="preserve">racterísticas e confrontações: </w:t>
      </w:r>
      <w:r w:rsidRPr="002B1D43">
        <w:rPr>
          <w:rFonts w:ascii="Times New Roman" w:hAnsi="Times New Roman"/>
          <w:color w:val="000000"/>
          <w:sz w:val="24"/>
          <w:szCs w:val="24"/>
        </w:rPr>
        <w:t>500 (quinhentos)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de terras legítimas </w:t>
      </w:r>
      <w:r>
        <w:rPr>
          <w:rFonts w:ascii="Times New Roman" w:hAnsi="Times New Roman"/>
          <w:color w:val="000000"/>
          <w:sz w:val="24"/>
          <w:szCs w:val="24"/>
        </w:rPr>
        <w:t>em uma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área maior de 5.775 (cinco mil e setecentos e cinco)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B1D43">
        <w:rPr>
          <w:rFonts w:ascii="Times New Roman" w:hAnsi="Times New Roman"/>
          <w:color w:val="000000"/>
          <w:sz w:val="24"/>
          <w:szCs w:val="24"/>
        </w:rPr>
        <w:t>, sem benfeitorias, dividi</w:t>
      </w:r>
      <w:r>
        <w:rPr>
          <w:rFonts w:ascii="Times New Roman" w:hAnsi="Times New Roman"/>
          <w:color w:val="000000"/>
          <w:sz w:val="24"/>
          <w:szCs w:val="24"/>
        </w:rPr>
        <w:t xml:space="preserve">ndo-se por seus diversos lados </w:t>
      </w:r>
      <w:r w:rsidRPr="002B1D43">
        <w:rPr>
          <w:rFonts w:ascii="Times New Roman" w:hAnsi="Times New Roman"/>
          <w:color w:val="000000"/>
          <w:sz w:val="24"/>
          <w:szCs w:val="24"/>
        </w:rPr>
        <w:t>com a Rua Benedito Qu</w:t>
      </w:r>
      <w:r>
        <w:rPr>
          <w:rFonts w:ascii="Times New Roman" w:hAnsi="Times New Roman"/>
          <w:color w:val="000000"/>
          <w:sz w:val="24"/>
          <w:szCs w:val="24"/>
        </w:rPr>
        <w:t>intino, Rua José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Fortunato de Abreu Filho e com o próprio </w:t>
      </w:r>
      <w:proofErr w:type="spellStart"/>
      <w:r w:rsidRPr="002B1D43">
        <w:rPr>
          <w:rFonts w:ascii="Times New Roman" w:hAnsi="Times New Roman"/>
          <w:color w:val="000000"/>
          <w:sz w:val="24"/>
          <w:szCs w:val="24"/>
        </w:rPr>
        <w:t>permutante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 União Futebol Clube, cujo imóvel está devidamente registrado no Cartório de</w:t>
      </w:r>
      <w:r>
        <w:rPr>
          <w:rFonts w:ascii="Times New Roman" w:hAnsi="Times New Roman"/>
          <w:color w:val="000000"/>
          <w:sz w:val="24"/>
          <w:szCs w:val="24"/>
        </w:rPr>
        <w:t xml:space="preserve"> Registro de imóveis sob o nº 2.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215 do Livro 02 de Registro Geral, </w:t>
      </w:r>
      <w:r w:rsidRPr="00F36899">
        <w:rPr>
          <w:rFonts w:ascii="Times New Roman" w:hAnsi="Times New Roman"/>
          <w:color w:val="000000"/>
          <w:sz w:val="24"/>
          <w:szCs w:val="24"/>
        </w:rPr>
        <w:t>avaliado por R$ 75.000,00, conforme certidão de avaliação.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FF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III –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imóvel denominado </w:t>
      </w:r>
      <w:r>
        <w:rPr>
          <w:rFonts w:ascii="Times New Roman" w:hAnsi="Times New Roman"/>
          <w:color w:val="000000"/>
          <w:sz w:val="24"/>
          <w:szCs w:val="24"/>
        </w:rPr>
        <w:t>“</w:t>
      </w:r>
      <w:r w:rsidRPr="002B1D43">
        <w:rPr>
          <w:rFonts w:ascii="Times New Roman" w:hAnsi="Times New Roman"/>
          <w:color w:val="000000"/>
          <w:sz w:val="24"/>
          <w:szCs w:val="24"/>
        </w:rPr>
        <w:t>Avenida Ken</w:t>
      </w:r>
      <w:r>
        <w:rPr>
          <w:rFonts w:ascii="Times New Roman" w:hAnsi="Times New Roman"/>
          <w:color w:val="000000"/>
          <w:sz w:val="24"/>
          <w:szCs w:val="24"/>
        </w:rPr>
        <w:t>n</w:t>
      </w:r>
      <w:r w:rsidRPr="002B1D43">
        <w:rPr>
          <w:rFonts w:ascii="Times New Roman" w:hAnsi="Times New Roman"/>
          <w:color w:val="000000"/>
          <w:sz w:val="24"/>
          <w:szCs w:val="24"/>
        </w:rPr>
        <w:t>edy</w:t>
      </w:r>
      <w:r>
        <w:rPr>
          <w:rFonts w:ascii="Times New Roman" w:hAnsi="Times New Roman"/>
          <w:color w:val="000000"/>
          <w:sz w:val="24"/>
          <w:szCs w:val="24"/>
        </w:rPr>
        <w:t>”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, situado nesta cidade, com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seguintes característic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2B1D43">
        <w:rPr>
          <w:rFonts w:ascii="Times New Roman" w:hAnsi="Times New Roman"/>
          <w:color w:val="000000"/>
          <w:sz w:val="24"/>
          <w:szCs w:val="24"/>
        </w:rPr>
        <w:t>s e confrontações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2B1D43">
        <w:rPr>
          <w:rFonts w:ascii="Times New Roman" w:hAnsi="Times New Roman"/>
          <w:color w:val="000000"/>
          <w:sz w:val="24"/>
          <w:szCs w:val="24"/>
        </w:rPr>
        <w:t>3.082,37 (três mil e oitenta e dois, trinta e sete) m² de ter</w:t>
      </w:r>
      <w:r>
        <w:rPr>
          <w:rFonts w:ascii="Times New Roman" w:hAnsi="Times New Roman"/>
          <w:color w:val="000000"/>
          <w:sz w:val="24"/>
          <w:szCs w:val="24"/>
        </w:rPr>
        <w:t xml:space="preserve">ras legítimas sem benfeitorias em uma </w:t>
      </w:r>
      <w:r w:rsidRPr="002B1D43">
        <w:rPr>
          <w:rFonts w:ascii="Times New Roman" w:hAnsi="Times New Roman"/>
          <w:color w:val="000000"/>
          <w:sz w:val="24"/>
          <w:szCs w:val="24"/>
        </w:rPr>
        <w:t>área maior de 15.000 (quinze mil) m</w:t>
      </w:r>
      <w:r w:rsidRPr="001B6EF6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2B1D43">
        <w:rPr>
          <w:rFonts w:ascii="Times New Roman" w:hAnsi="Times New Roman"/>
          <w:color w:val="000000"/>
          <w:sz w:val="24"/>
          <w:szCs w:val="24"/>
        </w:rPr>
        <w:t>, dividindo-se por</w:t>
      </w:r>
      <w:r>
        <w:rPr>
          <w:rFonts w:ascii="Times New Roman" w:hAnsi="Times New Roman"/>
          <w:color w:val="000000"/>
          <w:sz w:val="24"/>
          <w:szCs w:val="24"/>
        </w:rPr>
        <w:t xml:space="preserve"> seus diversos lados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com Rua do Angico, Rua Paulo da Luz </w:t>
      </w:r>
      <w:proofErr w:type="spellStart"/>
      <w:r w:rsidRPr="002B1D43">
        <w:rPr>
          <w:rFonts w:ascii="Times New Roman" w:hAnsi="Times New Roman"/>
          <w:color w:val="000000"/>
          <w:sz w:val="24"/>
          <w:szCs w:val="24"/>
        </w:rPr>
        <w:t>Sathler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 e com o próprio </w:t>
      </w:r>
      <w:proofErr w:type="spellStart"/>
      <w:r w:rsidRPr="002B1D43">
        <w:rPr>
          <w:rFonts w:ascii="Times New Roman" w:hAnsi="Times New Roman"/>
          <w:color w:val="000000"/>
          <w:sz w:val="24"/>
          <w:szCs w:val="24"/>
        </w:rPr>
        <w:t>permutante</w:t>
      </w:r>
      <w:proofErr w:type="spellEnd"/>
      <w:r w:rsidRPr="002B1D4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2B1D43">
        <w:rPr>
          <w:rFonts w:ascii="Times New Roman" w:hAnsi="Times New Roman"/>
          <w:color w:val="000000"/>
          <w:sz w:val="24"/>
          <w:szCs w:val="24"/>
        </w:rPr>
        <w:lastRenderedPageBreak/>
        <w:t>cujo imóvel está devidamente registrado no Cartório</w:t>
      </w:r>
      <w:r>
        <w:rPr>
          <w:rFonts w:ascii="Times New Roman" w:hAnsi="Times New Roman"/>
          <w:color w:val="000000"/>
          <w:sz w:val="24"/>
          <w:szCs w:val="24"/>
        </w:rPr>
        <w:t xml:space="preserve"> de Registro de Imóveis sob o nº 2.141 do 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Livro 02 de Registro Geral, </w:t>
      </w:r>
      <w:r w:rsidRPr="00F36899">
        <w:rPr>
          <w:rFonts w:ascii="Times New Roman" w:hAnsi="Times New Roman"/>
          <w:color w:val="000000"/>
          <w:sz w:val="24"/>
          <w:szCs w:val="24"/>
        </w:rPr>
        <w:t>avaliado por R$ 150.000,00, conforme certidão de avaliação.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2B1D43">
        <w:rPr>
          <w:rFonts w:ascii="Times New Roman" w:hAnsi="Times New Roman"/>
          <w:b/>
          <w:color w:val="000000"/>
          <w:sz w:val="24"/>
          <w:szCs w:val="24"/>
        </w:rPr>
        <w:t>Art. 4°.</w:t>
      </w:r>
      <w:r w:rsidRPr="002B1D43">
        <w:rPr>
          <w:rFonts w:ascii="Times New Roman" w:hAnsi="Times New Roman"/>
          <w:color w:val="000000"/>
          <w:sz w:val="24"/>
          <w:szCs w:val="24"/>
        </w:rPr>
        <w:t xml:space="preserve"> Revogadas as disposições em contrário, esta lei entra em vigor na data se sua publicação.</w:t>
      </w:r>
    </w:p>
    <w:p w:rsidR="00403AD7" w:rsidRPr="002B1D43" w:rsidRDefault="00403AD7" w:rsidP="00403AD7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2B1D43">
        <w:rPr>
          <w:rFonts w:ascii="Times New Roman" w:hAnsi="Times New Roman"/>
          <w:b/>
          <w:sz w:val="24"/>
          <w:szCs w:val="24"/>
        </w:rPr>
        <w:t>Art.</w:t>
      </w:r>
      <w:r w:rsidRPr="002B1D43">
        <w:rPr>
          <w:rFonts w:ascii="Times New Roman" w:hAnsi="Times New Roman"/>
          <w:b/>
          <w:spacing w:val="26"/>
          <w:sz w:val="24"/>
          <w:szCs w:val="24"/>
        </w:rPr>
        <w:t xml:space="preserve"> 5</w:t>
      </w:r>
      <w:r w:rsidRPr="002B1D43">
        <w:rPr>
          <w:rFonts w:ascii="Times New Roman" w:hAnsi="Times New Roman"/>
          <w:b/>
          <w:sz w:val="24"/>
          <w:szCs w:val="24"/>
        </w:rPr>
        <w:t>º.</w:t>
      </w:r>
      <w:r w:rsidRPr="002B1D43">
        <w:rPr>
          <w:rFonts w:ascii="Times New Roman" w:hAnsi="Times New Roman"/>
          <w:b/>
          <w:spacing w:val="29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Está</w:t>
      </w:r>
      <w:r w:rsidRPr="002B1D43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Lei</w:t>
      </w:r>
      <w:r w:rsidRPr="002B1D43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entra</w:t>
      </w:r>
      <w:r w:rsidRPr="002B1D43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em</w:t>
      </w:r>
      <w:r w:rsidRPr="002B1D43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vigor</w:t>
      </w:r>
      <w:r w:rsidRPr="002B1D4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na</w:t>
      </w:r>
      <w:r w:rsidRPr="002B1D4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data</w:t>
      </w:r>
      <w:r w:rsidRPr="002B1D43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da</w:t>
      </w:r>
      <w:r w:rsidRPr="002B1D43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sua</w:t>
      </w:r>
      <w:r w:rsidRPr="002B1D43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publicação,</w:t>
      </w:r>
      <w:r w:rsidRPr="002B1D43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revogadas</w:t>
      </w:r>
      <w:r w:rsidRPr="002B1D43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as</w:t>
      </w:r>
      <w:r w:rsidRPr="002B1D43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disposições</w:t>
      </w:r>
      <w:r w:rsidRPr="002B1D4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em</w:t>
      </w:r>
      <w:r w:rsidRPr="002B1D43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2B1D43">
        <w:rPr>
          <w:rFonts w:ascii="Times New Roman" w:hAnsi="Times New Roman"/>
          <w:sz w:val="24"/>
          <w:szCs w:val="24"/>
        </w:rPr>
        <w:t>contrário.</w:t>
      </w:r>
    </w:p>
    <w:p w:rsidR="00E65EA0" w:rsidRDefault="001B048F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Registre-se, Publique-se e Cumpra-se</w:t>
      </w:r>
      <w:r w:rsidR="008B452C">
        <w:rPr>
          <w:rFonts w:ascii="Times New Roman" w:hAnsi="Times New Roman" w:cs="Times New Roman"/>
          <w:sz w:val="24"/>
          <w:szCs w:val="24"/>
        </w:rPr>
        <w:t>.</w:t>
      </w:r>
    </w:p>
    <w:p w:rsidR="008B452C" w:rsidRPr="00980DE8" w:rsidRDefault="008B452C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 Minas Gerais, 06 de outubro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8B452C" w:rsidP="004027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  <w:bookmarkStart w:id="0" w:name="_GoBack"/>
      <w:bookmarkEnd w:id="0"/>
    </w:p>
    <w:p w:rsidR="00F70861" w:rsidRPr="004027F9" w:rsidRDefault="00F90055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sectPr w:rsidR="00F70861" w:rsidRPr="004027F9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5E3" w:rsidRDefault="00EC35E3" w:rsidP="00481D1B">
      <w:pPr>
        <w:spacing w:after="0" w:line="240" w:lineRule="auto"/>
      </w:pPr>
      <w:r>
        <w:separator/>
      </w:r>
    </w:p>
  </w:endnote>
  <w:endnote w:type="continuationSeparator" w:id="0">
    <w:p w:rsidR="00EC35E3" w:rsidRDefault="00EC35E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5E3" w:rsidRDefault="00EC35E3" w:rsidP="00481D1B">
      <w:pPr>
        <w:spacing w:after="0" w:line="240" w:lineRule="auto"/>
      </w:pPr>
      <w:r>
        <w:separator/>
      </w:r>
    </w:p>
  </w:footnote>
  <w:footnote w:type="continuationSeparator" w:id="0">
    <w:p w:rsidR="00EC35E3" w:rsidRDefault="00EC35E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51D68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B048F"/>
    <w:rsid w:val="001B070F"/>
    <w:rsid w:val="001D3C53"/>
    <w:rsid w:val="001E130D"/>
    <w:rsid w:val="001E180C"/>
    <w:rsid w:val="00227A35"/>
    <w:rsid w:val="00240E53"/>
    <w:rsid w:val="0024413E"/>
    <w:rsid w:val="00245DA6"/>
    <w:rsid w:val="0024764A"/>
    <w:rsid w:val="0025286C"/>
    <w:rsid w:val="002539EA"/>
    <w:rsid w:val="00263875"/>
    <w:rsid w:val="00265619"/>
    <w:rsid w:val="0027342E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AD7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B452C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179C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35E3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7CF58-F8B6-4D9D-9BE6-EAA5DC17F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2021-09-02T16:11:00Z</cp:lastPrinted>
  <dcterms:created xsi:type="dcterms:W3CDTF">2021-10-14T11:55:00Z</dcterms:created>
  <dcterms:modified xsi:type="dcterms:W3CDTF">2021-10-14T11:55:00Z</dcterms:modified>
</cp:coreProperties>
</file>