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EF8AD" w14:textId="1C3061D5" w:rsidR="00090AF2" w:rsidRPr="00B96546" w:rsidRDefault="00090AF2" w:rsidP="00090AF2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1BC30A4F" wp14:editId="246F3013">
                <wp:simplePos x="0" y="0"/>
                <wp:positionH relativeFrom="column">
                  <wp:posOffset>-220345</wp:posOffset>
                </wp:positionH>
                <wp:positionV relativeFrom="paragraph">
                  <wp:posOffset>45720</wp:posOffset>
                </wp:positionV>
                <wp:extent cx="1898650" cy="847725"/>
                <wp:effectExtent l="0" t="0" r="25400" b="28575"/>
                <wp:wrapNone/>
                <wp:docPr id="41120238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0" cy="847725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07BFCD" w14:textId="77777777" w:rsidR="00090AF2" w:rsidRDefault="00090AF2" w:rsidP="00090AF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1155F970" w14:textId="77777777" w:rsidR="00090AF2" w:rsidRDefault="00090AF2" w:rsidP="00090AF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22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2A4EE8A0" w14:textId="77777777" w:rsidR="00090AF2" w:rsidRPr="009B3ED3" w:rsidRDefault="00090AF2" w:rsidP="00090AF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24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/02/2026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C30A4F" id="Retângulo 2" o:spid="_x0000_s1026" style="position:absolute;left:0;text-align:left;margin-left:-17.35pt;margin-top:3.6pt;width:149.5pt;height:6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" filled="f" strokeweight="0">
                <v:stroke dashstyle="1 1" endcap="round"/>
                <v:textbox>
                  <w:txbxContent>
                    <w:p w14:paraId="3107BFCD" w14:textId="77777777" w:rsidR="00090AF2" w:rsidRDefault="00090AF2" w:rsidP="00090AF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1155F970" w14:textId="77777777" w:rsidR="00090AF2" w:rsidRDefault="00090AF2" w:rsidP="00090AF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22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2A4EE8A0" w14:textId="77777777" w:rsidR="00090AF2" w:rsidRPr="009B3ED3" w:rsidRDefault="00090AF2" w:rsidP="00090AF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24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/02/2026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B96546">
        <w:rPr>
          <w:rFonts w:ascii="Garamond" w:hAnsi="Garamond"/>
          <w:b/>
          <w:bCs/>
          <w:noProof/>
          <w:sz w:val="26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</w:rPr>
        <w:t>5</w:t>
      </w:r>
      <w:r w:rsidRPr="00B96546">
        <w:rPr>
          <w:rFonts w:ascii="Garamond" w:hAnsi="Garamond"/>
          <w:b/>
          <w:bCs/>
          <w:noProof/>
          <w:sz w:val="26"/>
        </w:rPr>
        <w:t xml:space="preserve"> </w:t>
      </w:r>
      <w:r>
        <w:rPr>
          <w:rFonts w:ascii="Garamond" w:hAnsi="Garamond"/>
          <w:b/>
          <w:bCs/>
          <w:noProof/>
          <w:sz w:val="26"/>
        </w:rPr>
        <w:t xml:space="preserve">2 </w:t>
      </w:r>
      <w:r w:rsidR="00DD717E">
        <w:rPr>
          <w:rFonts w:ascii="Garamond" w:hAnsi="Garamond"/>
          <w:b/>
          <w:bCs/>
          <w:noProof/>
          <w:sz w:val="26"/>
        </w:rPr>
        <w:t>8</w:t>
      </w:r>
    </w:p>
    <w:p w14:paraId="7AD6C150" w14:textId="77777777" w:rsidR="00090AF2" w:rsidRPr="00953E0C" w:rsidRDefault="00090AF2" w:rsidP="00090AF2">
      <w:pPr>
        <w:widowControl w:val="0"/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953E0C">
        <w:rPr>
          <w:rFonts w:ascii="Arial" w:hAnsi="Arial" w:cs="Arial"/>
          <w:noProof/>
          <w:sz w:val="24"/>
          <w:szCs w:val="24"/>
        </w:rPr>
        <w:t>De 24 de fevereiro de 2026</w:t>
      </w:r>
    </w:p>
    <w:p w14:paraId="15239E95" w14:textId="77777777" w:rsidR="00540DEA" w:rsidRPr="00090AF2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6"/>
          <w:szCs w:val="26"/>
          <w:lang w:eastAsia="pt-BR"/>
        </w:rPr>
      </w:pPr>
    </w:p>
    <w:p w14:paraId="25D6DD0D" w14:textId="5A5C923C" w:rsidR="0009362D" w:rsidRPr="0009362D" w:rsidRDefault="0009362D" w:rsidP="00090AF2">
      <w:pPr>
        <w:spacing w:after="0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847F7">
        <w:rPr>
          <w:rFonts w:ascii="Arial" w:eastAsia="Arial" w:hAnsi="Arial" w:cs="Arial"/>
          <w:b/>
          <w:bCs/>
          <w:color w:val="000000"/>
          <w:sz w:val="24"/>
          <w:szCs w:val="24"/>
        </w:rPr>
        <w:t>168.076</w:t>
      </w:r>
      <w:r w:rsidR="0077037F">
        <w:rPr>
          <w:rFonts w:ascii="Arial" w:eastAsia="Arial" w:hAnsi="Arial" w:cs="Arial"/>
          <w:b/>
          <w:bCs/>
          <w:color w:val="000000"/>
          <w:sz w:val="24"/>
          <w:szCs w:val="24"/>
        </w:rPr>
        <w:t>,</w:t>
      </w:r>
      <w:r w:rsidR="004847F7">
        <w:rPr>
          <w:rFonts w:ascii="Arial" w:eastAsia="Arial" w:hAnsi="Arial" w:cs="Arial"/>
          <w:b/>
          <w:bCs/>
          <w:color w:val="000000"/>
          <w:sz w:val="24"/>
          <w:szCs w:val="24"/>
        </w:rPr>
        <w:t>65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847F7">
        <w:rPr>
          <w:rFonts w:ascii="Arial" w:eastAsia="Arial" w:hAnsi="Arial" w:cs="Arial"/>
          <w:b/>
          <w:bCs/>
          <w:color w:val="000000"/>
          <w:sz w:val="24"/>
          <w:szCs w:val="24"/>
        </w:rPr>
        <w:t>cento e sessenta e oito mil, setenta e seis reais e sessenta e cinco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0AF2" w:rsidRDefault="003E00E6" w:rsidP="00090AF2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62244AF0" w:rsidR="00081855" w:rsidRPr="0009362D" w:rsidRDefault="00081855" w:rsidP="00090AF2">
      <w:pPr>
        <w:widowControl w:val="0"/>
        <w:spacing w:after="0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4847F7">
        <w:rPr>
          <w:rFonts w:ascii="Arial" w:hAnsi="Arial" w:cs="Arial"/>
          <w:sz w:val="24"/>
          <w:szCs w:val="24"/>
        </w:rPr>
        <w:t>9241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0AF2" w:rsidRDefault="00540DEA" w:rsidP="00090AF2">
      <w:pPr>
        <w:widowControl w:val="0"/>
        <w:spacing w:after="0"/>
        <w:jc w:val="center"/>
        <w:rPr>
          <w:rFonts w:ascii="Arial" w:hAnsi="Arial" w:cs="Arial"/>
        </w:rPr>
      </w:pPr>
    </w:p>
    <w:p w14:paraId="1191F80E" w14:textId="55A3F552" w:rsidR="00081855" w:rsidRPr="0009362D" w:rsidRDefault="00081855" w:rsidP="00090AF2">
      <w:pPr>
        <w:widowControl w:val="0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0AF2" w:rsidRDefault="00645829" w:rsidP="00090AF2">
      <w:pPr>
        <w:widowControl w:val="0"/>
        <w:spacing w:after="0"/>
        <w:jc w:val="center"/>
        <w:rPr>
          <w:rFonts w:ascii="Arial" w:hAnsi="Arial" w:cs="Arial"/>
          <w:b/>
        </w:rPr>
      </w:pPr>
    </w:p>
    <w:p w14:paraId="25CA2684" w14:textId="4E98CF8B" w:rsidR="00C65EDF" w:rsidRDefault="00081855" w:rsidP="00090AF2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4847F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847F7">
        <w:rPr>
          <w:rFonts w:ascii="Arial" w:eastAsia="Arial" w:hAnsi="Arial" w:cs="Arial"/>
          <w:b/>
          <w:bCs/>
          <w:color w:val="000000"/>
          <w:sz w:val="24"/>
          <w:szCs w:val="24"/>
        </w:rPr>
        <w:t>168.076,65</w:t>
      </w:r>
      <w:r w:rsidR="004847F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847F7">
        <w:rPr>
          <w:rFonts w:ascii="Arial" w:eastAsia="Arial" w:hAnsi="Arial" w:cs="Arial"/>
          <w:b/>
          <w:bCs/>
          <w:color w:val="000000"/>
          <w:sz w:val="24"/>
          <w:szCs w:val="24"/>
        </w:rPr>
        <w:t>cento e sessenta e oito mil, setenta e seis reais e sessenta e cinco centavos</w:t>
      </w:r>
      <w:r w:rsidR="004847F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1E5C924E" w14:textId="77777777" w:rsidR="001B6E18" w:rsidRPr="00090AF2" w:rsidRDefault="001B6E18" w:rsidP="00090AF2">
      <w:pPr>
        <w:widowControl w:val="0"/>
        <w:spacing w:after="0"/>
        <w:ind w:firstLine="1418"/>
        <w:jc w:val="both"/>
        <w:rPr>
          <w:rFonts w:ascii="Arial" w:hAnsi="Arial" w:cs="Arial"/>
          <w:sz w:val="20"/>
          <w:szCs w:val="2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2968"/>
        <w:gridCol w:w="3982"/>
        <w:gridCol w:w="1725"/>
      </w:tblGrid>
      <w:tr w:rsidR="004847F7" w14:paraId="6A6B7CDE" w14:textId="77777777" w:rsidTr="00090AF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3D7983" w14:textId="77777777" w:rsidR="004847F7" w:rsidRDefault="004847F7" w:rsidP="00090AF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4847F7" w14:paraId="435E2B63" w14:textId="77777777" w:rsidTr="00090AF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A23F2B" w14:textId="77777777" w:rsidR="004847F7" w:rsidRDefault="004847F7" w:rsidP="00090AF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4847F7" w14:paraId="07597B98" w14:textId="77777777" w:rsidTr="00090AF2"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B35BD8" w14:textId="77777777" w:rsidR="004847F7" w:rsidRDefault="004847F7" w:rsidP="00090AF2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3289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D73002" w14:textId="77777777" w:rsidR="004847F7" w:rsidRDefault="004847F7" w:rsidP="00090AF2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4847F7" w14:paraId="3AC0AB70" w14:textId="77777777" w:rsidTr="00090AF2"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E738E9" w14:textId="77777777" w:rsidR="004847F7" w:rsidRDefault="004847F7" w:rsidP="00090AF2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09.003.0012.0361.0009.2013</w:t>
            </w:r>
          </w:p>
        </w:tc>
        <w:tc>
          <w:tcPr>
            <w:tcW w:w="3289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7EE915" w14:textId="0B3A4DB6" w:rsidR="004847F7" w:rsidRDefault="004847F7" w:rsidP="00090AF2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090AF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 execução do Programa de Ensino Fundamental será realizada por meio e ações integradas que assegurem o acesso, a permanência e o sucesso dos estudantes da rede municipal de Campo Mourão. As estratégias incluem a oferta de ensino regular com qualidade pedagógica; a recomposição das aprendizagens por meio de reforço escolar e avaliação contínua; o uso de tecnologias educacionais e a inclusão digital; a ampliação da jornada escolar com ensino em tempo integral; e o fortalecimento da gestão pedagógica com formação continuada das equipes escolares. O programa também garantirá o atendimento educacional especializado aos alunos com </w:t>
            </w:r>
            <w:r w:rsidR="00090AF2">
              <w:rPr>
                <w:rFonts w:ascii="Arial" w:eastAsia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ecessidades específicas e o monitoramento de indicadores educacionais para orientar a tomada de decisões. A coordenação será da Secretaria Municipal de Educação, com apoio das unidades escolares e integração com políticas públicas em âmbito estadual e federal.</w:t>
            </w:r>
          </w:p>
        </w:tc>
      </w:tr>
      <w:tr w:rsidR="004847F7" w14:paraId="0D3519FD" w14:textId="77777777" w:rsidTr="00090AF2"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7DB53E" w14:textId="77777777" w:rsidR="004847F7" w:rsidRDefault="004847F7" w:rsidP="00090AF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9EBEEC" w14:textId="77777777" w:rsidR="004847F7" w:rsidRDefault="004847F7" w:rsidP="00090AF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0F54CD" w14:textId="77777777" w:rsidR="004847F7" w:rsidRDefault="004847F7" w:rsidP="00090AF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847F7" w14:paraId="7B6EEF16" w14:textId="77777777" w:rsidTr="00090AF2"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32A666" w14:textId="77777777" w:rsidR="004847F7" w:rsidRDefault="004847F7" w:rsidP="00090AF2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266654" w14:textId="77777777" w:rsidR="004847F7" w:rsidRDefault="004847F7" w:rsidP="00090AF2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01178 - Transferências do FUNDEB - Complementação da União - ETI - mínimo de 70% estabelecido no inciso XIV do art. 212-A da CF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308519" w14:textId="77777777" w:rsidR="004847F7" w:rsidRDefault="004847F7" w:rsidP="00090AF2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R$ 168.076,65</w:t>
            </w:r>
          </w:p>
        </w:tc>
      </w:tr>
      <w:tr w:rsidR="004847F7" w14:paraId="7EABFDB3" w14:textId="77777777" w:rsidTr="00090AF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D72B7B" w14:textId="77777777" w:rsidR="004847F7" w:rsidRDefault="004847F7" w:rsidP="00090AF2">
            <w:pPr>
              <w:widowControl w:val="0"/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R$ 168.076,65</w:t>
            </w:r>
          </w:p>
        </w:tc>
      </w:tr>
    </w:tbl>
    <w:p w14:paraId="146635A0" w14:textId="77777777" w:rsidR="0009362D" w:rsidRPr="00090AF2" w:rsidRDefault="0009362D" w:rsidP="00090AF2">
      <w:pPr>
        <w:spacing w:after="0"/>
        <w:rPr>
          <w:rFonts w:ascii="Arial" w:eastAsia="Times New Roman" w:hAnsi="Arial" w:cs="Arial"/>
          <w:b/>
          <w:bCs/>
          <w:lang w:eastAsia="pt-BR"/>
        </w:rPr>
      </w:pPr>
    </w:p>
    <w:p w14:paraId="56D964C4" w14:textId="0725E7D9" w:rsidR="0009362D" w:rsidRPr="0009362D" w:rsidRDefault="0009362D" w:rsidP="00090AF2">
      <w:pPr>
        <w:spacing w:after="0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  <w:r w:rsidR="00DD717E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39C05E9" w14:textId="77777777" w:rsidR="00357E03" w:rsidRPr="00090AF2" w:rsidRDefault="00357E03" w:rsidP="00090AF2">
      <w:pPr>
        <w:spacing w:after="0"/>
        <w:rPr>
          <w:rFonts w:ascii="Arial" w:eastAsia="Times New Roman" w:hAnsi="Arial" w:cs="Arial"/>
          <w:b/>
          <w:bCs/>
          <w:lang w:eastAsia="pt-BR"/>
        </w:rPr>
      </w:pPr>
    </w:p>
    <w:p w14:paraId="62BB95FE" w14:textId="21460955" w:rsidR="00180772" w:rsidRPr="00180772" w:rsidRDefault="00180772" w:rsidP="00090AF2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4847F7">
        <w:rPr>
          <w:rFonts w:ascii="Arial" w:hAnsi="Arial" w:cs="Arial"/>
          <w:bCs/>
          <w:color w:val="000000"/>
          <w:sz w:val="24"/>
          <w:szCs w:val="24"/>
        </w:rPr>
        <w:t>, e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st</w:t>
      </w:r>
      <w:r w:rsidR="00DD717E">
        <w:rPr>
          <w:rFonts w:ascii="Arial" w:hAnsi="Arial" w:cs="Arial"/>
          <w:bCs/>
          <w:color w:val="000000"/>
          <w:sz w:val="24"/>
          <w:szCs w:val="24"/>
        </w:rPr>
        <w:t>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deste Decreto.</w:t>
      </w:r>
    </w:p>
    <w:p w14:paraId="4DC5D79F" w14:textId="77777777" w:rsidR="00180772" w:rsidRDefault="00180772" w:rsidP="00090AF2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090AF2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090AF2" w:rsidRDefault="0051638F" w:rsidP="00090AF2">
      <w:pPr>
        <w:widowControl w:val="0"/>
        <w:tabs>
          <w:tab w:val="left" w:pos="709"/>
          <w:tab w:val="left" w:pos="2410"/>
        </w:tabs>
        <w:spacing w:after="0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090AF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244A53E" w:rsidR="00F07E39" w:rsidRPr="00F07E39" w:rsidRDefault="00F07E39" w:rsidP="00090AF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4847F7">
        <w:rPr>
          <w:rFonts w:ascii="Arial" w:hAnsi="Arial" w:cs="Arial"/>
          <w:sz w:val="24"/>
          <w:szCs w:val="24"/>
        </w:rPr>
        <w:t>2</w:t>
      </w:r>
      <w:r w:rsidR="00090AF2">
        <w:rPr>
          <w:rFonts w:ascii="Arial" w:hAnsi="Arial" w:cs="Arial"/>
          <w:sz w:val="24"/>
          <w:szCs w:val="24"/>
        </w:rPr>
        <w:t>4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321DB1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41CFFAFE" w14:textId="77777777" w:rsidR="00645829" w:rsidRDefault="00645829" w:rsidP="00090AF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3867CDD" w14:textId="77777777" w:rsidR="001B6E18" w:rsidRDefault="001B6E18" w:rsidP="00090AF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6D9A4E5C" w14:textId="77777777" w:rsidR="00090AF2" w:rsidRDefault="00090AF2" w:rsidP="00090AF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14F82267" w14:textId="77777777" w:rsidR="00090AF2" w:rsidRPr="00F07E39" w:rsidRDefault="00090AF2" w:rsidP="00090AF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090AF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636BE9F7" w14:textId="77777777" w:rsidR="001B6E18" w:rsidRDefault="00F07E39" w:rsidP="00090AF2">
      <w:pPr>
        <w:pStyle w:val="Ttulo1"/>
        <w:spacing w:before="0" w:beforeAutospacing="0" w:after="0" w:afterAutospacing="0" w:line="276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6A73230" w14:textId="77777777" w:rsidR="00B631DB" w:rsidRDefault="00B631DB" w:rsidP="00090AF2">
      <w:pP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84F92E8" w14:textId="5AECB9F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58C71266" w14:textId="77777777" w:rsidR="00090AF2" w:rsidRDefault="00090AF2" w:rsidP="00090AF2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9B87F22" w14:textId="7A8844DF" w:rsidR="009F3255" w:rsidRDefault="009F3255" w:rsidP="00090AF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3B48E6">
        <w:rPr>
          <w:rFonts w:ascii="Arial" w:hAnsi="Arial" w:cs="Arial"/>
          <w:sz w:val="24"/>
          <w:szCs w:val="24"/>
        </w:rPr>
        <w:t>Secretaria Municipal d</w:t>
      </w:r>
      <w:r w:rsidR="001B6E18">
        <w:rPr>
          <w:rFonts w:ascii="Arial" w:hAnsi="Arial" w:cs="Arial"/>
          <w:sz w:val="24"/>
          <w:szCs w:val="24"/>
        </w:rPr>
        <w:t>a</w:t>
      </w:r>
      <w:r w:rsidR="003B48E6">
        <w:rPr>
          <w:rFonts w:ascii="Arial" w:hAnsi="Arial" w:cs="Arial"/>
          <w:sz w:val="24"/>
          <w:szCs w:val="24"/>
        </w:rPr>
        <w:t xml:space="preserve"> </w:t>
      </w:r>
      <w:r w:rsidR="001B6E18">
        <w:rPr>
          <w:rFonts w:ascii="Arial" w:hAnsi="Arial" w:cs="Arial"/>
          <w:sz w:val="24"/>
          <w:szCs w:val="24"/>
        </w:rPr>
        <w:t>Educação</w:t>
      </w:r>
    </w:p>
    <w:p w14:paraId="688AF947" w14:textId="2682D8D3" w:rsidR="004847F7" w:rsidRPr="004847F7" w:rsidRDefault="009F3255" w:rsidP="00090AF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Cs w:val="28"/>
        </w:rPr>
        <w:t xml:space="preserve"> </w:t>
      </w:r>
      <w:r w:rsidR="004847F7">
        <w:rPr>
          <w:rFonts w:ascii="Arial" w:hAnsi="Arial" w:cs="Arial"/>
          <w:bCs/>
          <w:color w:val="000000" w:themeColor="text1"/>
          <w:szCs w:val="28"/>
        </w:rPr>
        <w:t>R</w:t>
      </w:r>
      <w:r w:rsidR="004847F7" w:rsidRPr="004847F7">
        <w:rPr>
          <w:rFonts w:ascii="Arial" w:hAnsi="Arial" w:cs="Arial"/>
          <w:color w:val="000000"/>
        </w:rPr>
        <w:t xml:space="preserve">$ 168.076,65 (cento e sessenta e oito mil, setenta </w:t>
      </w:r>
      <w:r w:rsidR="00090AF2">
        <w:rPr>
          <w:rFonts w:ascii="Arial" w:hAnsi="Arial" w:cs="Arial"/>
          <w:color w:val="000000"/>
        </w:rPr>
        <w:t>e</w:t>
      </w:r>
      <w:r w:rsidR="004847F7" w:rsidRPr="004847F7">
        <w:rPr>
          <w:rFonts w:ascii="Arial" w:hAnsi="Arial" w:cs="Arial"/>
          <w:color w:val="000000"/>
        </w:rPr>
        <w:t xml:space="preserve"> seis reais e sessenta e cinco centavos)</w:t>
      </w:r>
    </w:p>
    <w:p w14:paraId="74673CC7" w14:textId="368A1493" w:rsidR="009F3255" w:rsidRPr="009F3255" w:rsidRDefault="009F3255" w:rsidP="00090AF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7241297C" w14:textId="07C7A137" w:rsidR="004847F7" w:rsidRPr="004847F7" w:rsidRDefault="009F3255" w:rsidP="00090AF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090AF2" w:rsidRPr="00090AF2">
        <w:rPr>
          <w:rFonts w:ascii="Arial" w:hAnsi="Arial" w:cs="Arial"/>
          <w:color w:val="000000" w:themeColor="text1"/>
        </w:rPr>
        <w:t>s</w:t>
      </w:r>
      <w:r w:rsidR="0063151B" w:rsidRPr="0063151B">
        <w:rPr>
          <w:rFonts w:ascii="Arial" w:hAnsi="Arial" w:cs="Arial"/>
          <w:color w:val="000000"/>
        </w:rPr>
        <w:t xml:space="preserve">uperávit Financeiro. Fonte: </w:t>
      </w:r>
      <w:r w:rsidR="004847F7" w:rsidRPr="004847F7">
        <w:rPr>
          <w:rFonts w:ascii="Arial" w:hAnsi="Arial" w:cs="Arial"/>
          <w:color w:val="000000"/>
        </w:rPr>
        <w:t>01178 – Transferências do FUNDEB - Complementação da União - ETI - mínimo de 70% estabelecido no inciso XIV do art. 212-A da CF.</w:t>
      </w:r>
    </w:p>
    <w:p w14:paraId="21A2F04F" w14:textId="48E16844" w:rsidR="0063151B" w:rsidRPr="0063151B" w:rsidRDefault="0063151B" w:rsidP="00090AF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568CB3BE" w14:textId="6644DABC" w:rsidR="004847F7" w:rsidRPr="004847F7" w:rsidRDefault="009F3255" w:rsidP="00090AF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4847F7" w:rsidRPr="004847F7">
        <w:rPr>
          <w:rFonts w:ascii="Arial" w:hAnsi="Arial" w:cs="Arial"/>
          <w:color w:val="000000"/>
        </w:rPr>
        <w:t>09.003.0012.0361.0009.2013 – Manutenção e Desenvolvimento do Ensino Fundamental</w:t>
      </w:r>
    </w:p>
    <w:p w14:paraId="6ED853DE" w14:textId="77777777" w:rsidR="004847F7" w:rsidRPr="004847F7" w:rsidRDefault="004847F7" w:rsidP="00090AF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847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3.3.1.90.11 – Vencimentos e vantagens fixas – pessoal civil</w:t>
      </w:r>
    </w:p>
    <w:p w14:paraId="61D68154" w14:textId="77777777" w:rsidR="004847F7" w:rsidRPr="00FC7EFF" w:rsidRDefault="004847F7" w:rsidP="00090AF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E077BF2" w14:textId="51E30DC3" w:rsidR="004847F7" w:rsidRPr="004847F7" w:rsidRDefault="009F3255" w:rsidP="00090AF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63151B">
        <w:rPr>
          <w:rFonts w:ascii="Arial" w:hAnsi="Arial" w:cs="Arial"/>
          <w:color w:val="000000" w:themeColor="text1"/>
        </w:rPr>
        <w:t>S</w:t>
      </w:r>
      <w:r w:rsidR="0063151B" w:rsidRPr="0063151B">
        <w:rPr>
          <w:rFonts w:ascii="Arial" w:hAnsi="Arial" w:cs="Arial"/>
          <w:color w:val="000000"/>
        </w:rPr>
        <w:t xml:space="preserve">uperávit Financeiro. </w:t>
      </w:r>
      <w:r w:rsidR="004847F7" w:rsidRPr="004847F7">
        <w:rPr>
          <w:rFonts w:ascii="Arial" w:hAnsi="Arial" w:cs="Arial"/>
          <w:color w:val="000000"/>
        </w:rPr>
        <w:t>Fonte: 01178 – Transferências do FUNDEB - Complementação da União - ETI - mínimo de 70% estabelecido no inciso XIV do art. 212-A da CF.</w:t>
      </w:r>
    </w:p>
    <w:p w14:paraId="13056AE8" w14:textId="77777777" w:rsidR="004847F7" w:rsidRDefault="004847F7" w:rsidP="00090AF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5BE1C8A2" w14:textId="0030C478" w:rsidR="004847F7" w:rsidRPr="004847F7" w:rsidRDefault="009F3255" w:rsidP="00090AF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4847F7" w:rsidRPr="004847F7">
        <w:rPr>
          <w:rFonts w:ascii="Arial" w:hAnsi="Arial" w:cs="Arial"/>
          <w:color w:val="000000" w:themeColor="text1"/>
          <w:szCs w:val="28"/>
        </w:rPr>
        <w:t>u</w:t>
      </w:r>
      <w:r w:rsidR="004847F7" w:rsidRPr="004847F7">
        <w:rPr>
          <w:rFonts w:ascii="Arial" w:hAnsi="Arial" w:cs="Arial"/>
          <w:color w:val="000000"/>
        </w:rPr>
        <w:t>tilização dos recursos provenientes do Superávit Financeiro da Complementação da União – ETI Escola Tempo Integral, nos termos da Lei Federal nº. 14.113 de 25 de dezembro de 2020, artigo nº. 25, § 3º para pagamento de vencimentos.</w:t>
      </w:r>
    </w:p>
    <w:p w14:paraId="78441408" w14:textId="7FDAD427" w:rsidR="00FC7EFF" w:rsidRPr="00FC7EFF" w:rsidRDefault="00FC7EFF" w:rsidP="00090AF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2AB20651" w14:textId="2FE6B22A" w:rsidR="004847F7" w:rsidRPr="004847F7" w:rsidRDefault="009F3255" w:rsidP="00090AF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Cs w:val="28"/>
        </w:rPr>
        <w:t xml:space="preserve"> </w:t>
      </w:r>
      <w:r w:rsidR="00AB16E9" w:rsidRPr="00AB16E9">
        <w:rPr>
          <w:rFonts w:ascii="Arial" w:hAnsi="Arial" w:cs="Arial"/>
          <w:color w:val="000000" w:themeColor="text1"/>
          <w:szCs w:val="28"/>
        </w:rPr>
        <w:br/>
      </w:r>
      <w:r w:rsidR="004847F7" w:rsidRPr="004847F7">
        <w:rPr>
          <w:rFonts w:ascii="Arial" w:hAnsi="Arial" w:cs="Arial"/>
          <w:color w:val="000000"/>
        </w:rPr>
        <w:t>A suplementação orçamentária proposta terá impactos positivos diretos na execução</w:t>
      </w:r>
      <w:r w:rsidR="004847F7">
        <w:rPr>
          <w:rFonts w:ascii="Arial" w:hAnsi="Arial" w:cs="Arial"/>
          <w:color w:val="000000"/>
        </w:rPr>
        <w:t xml:space="preserve"> </w:t>
      </w:r>
      <w:r w:rsidR="004847F7" w:rsidRPr="004847F7">
        <w:rPr>
          <w:rFonts w:ascii="Arial" w:hAnsi="Arial" w:cs="Arial"/>
          <w:color w:val="000000"/>
        </w:rPr>
        <w:t>orçamentária e na qualidade dos serviços públicos no âmbito escolar haja vista a</w:t>
      </w:r>
      <w:r w:rsidR="004847F7">
        <w:rPr>
          <w:rFonts w:ascii="Arial" w:hAnsi="Arial" w:cs="Arial"/>
          <w:color w:val="000000"/>
        </w:rPr>
        <w:t xml:space="preserve"> </w:t>
      </w:r>
      <w:r w:rsidR="004847F7" w:rsidRPr="004847F7">
        <w:rPr>
          <w:rFonts w:ascii="Arial" w:hAnsi="Arial" w:cs="Arial"/>
          <w:color w:val="000000"/>
        </w:rPr>
        <w:t>utilização dos recursos provenientes do Superávit Financeiro do vínculo supracitado</w:t>
      </w:r>
      <w:r w:rsidR="004847F7">
        <w:rPr>
          <w:rFonts w:ascii="Arial" w:hAnsi="Arial" w:cs="Arial"/>
          <w:color w:val="000000"/>
        </w:rPr>
        <w:t xml:space="preserve"> </w:t>
      </w:r>
      <w:r w:rsidR="004847F7" w:rsidRPr="004847F7">
        <w:rPr>
          <w:rFonts w:ascii="Arial" w:hAnsi="Arial" w:cs="Arial"/>
          <w:color w:val="000000"/>
        </w:rPr>
        <w:t>para a continuidade de ações já existentes na rede municipal de ensino, com pagamento de vencimentos dos servidores. Dessa forma, a suplementação assegura</w:t>
      </w:r>
      <w:r w:rsidR="004847F7">
        <w:rPr>
          <w:rFonts w:ascii="Arial" w:hAnsi="Arial" w:cs="Arial"/>
          <w:color w:val="000000"/>
        </w:rPr>
        <w:t xml:space="preserve"> </w:t>
      </w:r>
      <w:r w:rsidR="004847F7" w:rsidRPr="004847F7">
        <w:rPr>
          <w:rFonts w:ascii="Arial" w:hAnsi="Arial" w:cs="Arial"/>
          <w:color w:val="000000"/>
        </w:rPr>
        <w:t>a manutenção e a melhoria dos serviços educacionais, com reflexos positivos no atendimento à comunidade escolar e no cumprimento das metas institucionais.</w:t>
      </w:r>
    </w:p>
    <w:p w14:paraId="4885F8D0" w14:textId="0AA90DE6" w:rsidR="00FC7EFF" w:rsidRPr="00FC7EFF" w:rsidRDefault="00FC7EFF" w:rsidP="00090AF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FC8EEE0" w14:textId="56A715AF" w:rsidR="00313DE7" w:rsidRPr="00313DE7" w:rsidRDefault="00313DE7" w:rsidP="00FC7EF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2F4D2FD8" w14:textId="22A87385" w:rsidR="00FB4906" w:rsidRPr="00090AF2" w:rsidRDefault="00090AF2" w:rsidP="00090AF2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090AF2">
        <w:rPr>
          <w:rFonts w:ascii="Arial" w:hAnsi="Arial" w:cs="Arial"/>
          <w:bCs/>
          <w:sz w:val="24"/>
          <w:szCs w:val="24"/>
        </w:rPr>
        <w:t xml:space="preserve">Marina </w:t>
      </w:r>
      <w:r>
        <w:rPr>
          <w:rFonts w:ascii="Arial" w:hAnsi="Arial" w:cs="Arial"/>
          <w:bCs/>
          <w:sz w:val="24"/>
          <w:szCs w:val="24"/>
        </w:rPr>
        <w:t>d</w:t>
      </w:r>
      <w:r w:rsidRPr="00090AF2">
        <w:rPr>
          <w:rFonts w:ascii="Arial" w:hAnsi="Arial" w:cs="Arial"/>
          <w:bCs/>
          <w:sz w:val="24"/>
          <w:szCs w:val="24"/>
        </w:rPr>
        <w:t>e Freitas Barbosa</w:t>
      </w:r>
    </w:p>
    <w:p w14:paraId="5B39B150" w14:textId="2F963417" w:rsidR="003B6C9F" w:rsidRPr="00090AF2" w:rsidRDefault="00090AF2" w:rsidP="00090AF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90AF2">
        <w:rPr>
          <w:rFonts w:ascii="Arial" w:hAnsi="Arial" w:cs="Arial"/>
          <w:b/>
          <w:sz w:val="24"/>
          <w:szCs w:val="24"/>
        </w:rPr>
        <w:t>Secretária Municipal da Educação</w:t>
      </w:r>
    </w:p>
    <w:sectPr w:rsidR="003B6C9F" w:rsidRPr="00090AF2" w:rsidSect="00090AF2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7A7CEA73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090AF2">
      <w:rPr>
        <w:rFonts w:ascii="Arial" w:hAnsi="Arial" w:cs="Arial"/>
        <w:sz w:val="16"/>
      </w:rPr>
      <w:t>12528/2026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9644206">
    <w:abstractNumId w:val="1"/>
  </w:num>
  <w:num w:numId="2" w16cid:durableId="1424381001">
    <w:abstractNumId w:val="3"/>
  </w:num>
  <w:num w:numId="3" w16cid:durableId="86314051">
    <w:abstractNumId w:val="2"/>
  </w:num>
  <w:num w:numId="4" w16cid:durableId="248396354">
    <w:abstractNumId w:val="0"/>
  </w:num>
  <w:num w:numId="5" w16cid:durableId="7374769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5D0"/>
    <w:rsid w:val="00044BE4"/>
    <w:rsid w:val="0004725C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0AF2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1138"/>
    <w:rsid w:val="001A2BAC"/>
    <w:rsid w:val="001A3A3C"/>
    <w:rsid w:val="001A6957"/>
    <w:rsid w:val="001B46EA"/>
    <w:rsid w:val="001B6E18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10B26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5EFA"/>
    <w:rsid w:val="003B6C9F"/>
    <w:rsid w:val="003C0654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47F7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151B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037F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48EC"/>
    <w:rsid w:val="009E7400"/>
    <w:rsid w:val="009E741A"/>
    <w:rsid w:val="009F0578"/>
    <w:rsid w:val="009F3255"/>
    <w:rsid w:val="009F7E97"/>
    <w:rsid w:val="00A03B92"/>
    <w:rsid w:val="00A04095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6E3F"/>
    <w:rsid w:val="00D37C30"/>
    <w:rsid w:val="00D453D9"/>
    <w:rsid w:val="00D5179A"/>
    <w:rsid w:val="00D55F7B"/>
    <w:rsid w:val="00D56682"/>
    <w:rsid w:val="00D623B7"/>
    <w:rsid w:val="00D663F3"/>
    <w:rsid w:val="00D72958"/>
    <w:rsid w:val="00D73DCB"/>
    <w:rsid w:val="00D77333"/>
    <w:rsid w:val="00D77EFC"/>
    <w:rsid w:val="00D874DC"/>
    <w:rsid w:val="00DB2331"/>
    <w:rsid w:val="00DB4CB5"/>
    <w:rsid w:val="00DC0CB2"/>
    <w:rsid w:val="00DC1010"/>
    <w:rsid w:val="00DD0A0D"/>
    <w:rsid w:val="00DD5810"/>
    <w:rsid w:val="00DD717E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08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C7EFF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210B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1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2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3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2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718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2022-05-20T14:05:00Z</cp:lastPrinted>
  <dcterms:created xsi:type="dcterms:W3CDTF">2026-02-23T13:46:00Z</dcterms:created>
  <dcterms:modified xsi:type="dcterms:W3CDTF">2026-02-24T14:12:00Z</dcterms:modified>
</cp:coreProperties>
</file>