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5C35A8">
        <w:rPr>
          <w:b w:val="0"/>
          <w:sz w:val="48"/>
        </w:rPr>
        <w:t>023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a escala dos Guardas Civis Municipais é de 12X36 horas;</w:t>
      </w: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a grande maioria dos Guardas Civis Municipais em horário de folga tem outras atividades relacionadas à área de segurança nas empresas privadas;</w:t>
      </w: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a minoria dos integrantes da corporação não exercem atividades em seus dias de folgas, o que vale ressaltar que esses Guardas Civis Municipais poderiam ser utilizados pela Municipalidade no reforço da segurança pública;</w:t>
      </w: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como se trata de matéria relacionada a servidores, e de acordo com o disposto na Constituição Federal e Lei Orgânica do Município, é matéria de iniciativa exclusiva do Chefe do Poder Executivo;</w:t>
      </w: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a Prefeita do Município, por intermédio da Secretaria Municipal de Segurança, Transporte e Mobilidade Urbana em conjunto com a Secretaria Municipal de Finanças e Orçamento, pode realizar estudos de viabilidade e custos para o aproveitamento do importante recurso humano (GCM) que em horas de folgas poderia reforçar a segurança pública em nosso Município;</w:t>
      </w: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Considerando que seguindo as normas da operação atividade delegada firmada por boa parte dos municípios com a Polícia Militar do Estado de São Paulo, a título de sugestão a jornada de trabalhos extras não poderá ultrapassar 12 (doze) dias no mês, e a carga horária diária não poderá ser superior a 08 (oito) horas;</w:t>
      </w: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8065F5" w:rsidRDefault="008065F5" w:rsidP="008065F5">
      <w:pPr>
        <w:pStyle w:val="Recuodecorpodetexto"/>
        <w:ind w:firstLine="0"/>
        <w:rPr>
          <w:rFonts w:ascii="Times New Roman" w:hAnsi="Times New Roman"/>
          <w:color w:val="000000"/>
          <w:szCs w:val="28"/>
        </w:rPr>
      </w:pPr>
      <w:bookmarkStart w:id="0" w:name="_GoBack"/>
      <w:bookmarkEnd w:id="0"/>
      <w:r>
        <w:rPr>
          <w:rFonts w:ascii="Times New Roman" w:hAnsi="Times New Roman"/>
          <w:color w:val="000000"/>
          <w:szCs w:val="28"/>
        </w:rPr>
        <w:lastRenderedPageBreak/>
        <w:t xml:space="preserve">Continuação da Moção nº </w:t>
      </w:r>
      <w:r>
        <w:rPr>
          <w:rFonts w:ascii="Times New Roman" w:hAnsi="Times New Roman"/>
          <w:color w:val="000000"/>
          <w:szCs w:val="28"/>
        </w:rPr>
        <w:t xml:space="preserve"> 023/2017.</w:t>
      </w: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Com base no exposto, a Câmara Municipal de Embu-Guaçu, nos termos do inciso IV, do artigo 152 da Resolução nº 001/91, apresenta </w:t>
      </w:r>
      <w:r>
        <w:rPr>
          <w:rFonts w:ascii="Times New Roman" w:hAnsi="Times New Roman"/>
          <w:b/>
          <w:color w:val="000000"/>
          <w:szCs w:val="28"/>
        </w:rPr>
        <w:t>MOÇÃO DE APELO</w:t>
      </w:r>
      <w:r>
        <w:rPr>
          <w:rFonts w:ascii="Times New Roman" w:hAnsi="Times New Roman"/>
          <w:color w:val="000000"/>
          <w:szCs w:val="28"/>
        </w:rPr>
        <w:t xml:space="preserve"> a Prefeita do Município, no sentido da nomeação de Comissão Especial composta por servidores das Secretarias Municipais de Segurança, Transporte e Mobilidade Urbana e Finanças e Orçamento, para realização de estudos de viabilidade e custos para o aproveitamento do importante recurso humano da Guarda Civil Municipal para que em horas de folgas possam reforçar o sistema de segurança pública.</w:t>
      </w: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8065F5" w:rsidRDefault="008065F5" w:rsidP="008065F5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Que do deliberado pelo Egrégio Plenário, seja dada ciência a Prefeita do Município.</w:t>
      </w:r>
    </w:p>
    <w:p w:rsidR="008065F5" w:rsidRDefault="008065F5" w:rsidP="008065F5">
      <w:pPr>
        <w:rPr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 </w:t>
      </w:r>
    </w:p>
    <w:p w:rsidR="008065F5" w:rsidRDefault="008065F5" w:rsidP="008065F5">
      <w:pPr>
        <w:pStyle w:val="Recuodecorpodetexto"/>
        <w:ind w:firstLine="1276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Plenário </w:t>
      </w:r>
      <w:proofErr w:type="spellStart"/>
      <w:r>
        <w:rPr>
          <w:rFonts w:ascii="Times New Roman" w:hAnsi="Times New Roman"/>
          <w:color w:val="auto"/>
          <w:szCs w:val="28"/>
        </w:rPr>
        <w:t>Benedicto</w:t>
      </w:r>
      <w:proofErr w:type="spellEnd"/>
      <w:r>
        <w:rPr>
          <w:rFonts w:ascii="Times New Roman" w:hAnsi="Times New Roman"/>
          <w:color w:val="auto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Cs w:val="28"/>
        </w:rPr>
        <w:t>Roschel</w:t>
      </w:r>
      <w:proofErr w:type="spellEnd"/>
      <w:r>
        <w:rPr>
          <w:rFonts w:ascii="Times New Roman" w:hAnsi="Times New Roman"/>
          <w:color w:val="auto"/>
          <w:szCs w:val="28"/>
        </w:rPr>
        <w:t xml:space="preserve"> de Moraes, 04 de abril de 2017.</w:t>
      </w:r>
    </w:p>
    <w:p w:rsidR="008065F5" w:rsidRDefault="008065F5" w:rsidP="008065F5">
      <w:pPr>
        <w:pStyle w:val="Corpodetexto"/>
        <w:tabs>
          <w:tab w:val="left" w:pos="1620"/>
        </w:tabs>
        <w:rPr>
          <w:sz w:val="28"/>
          <w:szCs w:val="28"/>
          <w:u w:val="single"/>
        </w:rPr>
      </w:pPr>
    </w:p>
    <w:p w:rsidR="008065F5" w:rsidRDefault="008065F5" w:rsidP="008065F5">
      <w:pPr>
        <w:pStyle w:val="Corpodetexto"/>
        <w:tabs>
          <w:tab w:val="left" w:pos="0"/>
        </w:tabs>
        <w:rPr>
          <w:color w:val="000000"/>
          <w:sz w:val="30"/>
          <w:szCs w:val="20"/>
        </w:rPr>
      </w:pPr>
    </w:p>
    <w:p w:rsidR="008065F5" w:rsidRDefault="008065F5" w:rsidP="008065F5">
      <w:pPr>
        <w:jc w:val="center"/>
        <w:rPr>
          <w:sz w:val="28"/>
          <w:szCs w:val="28"/>
        </w:rPr>
      </w:pPr>
      <w:r>
        <w:rPr>
          <w:sz w:val="28"/>
          <w:szCs w:val="28"/>
        </w:rPr>
        <w:t>SANTANA</w:t>
      </w:r>
    </w:p>
    <w:p w:rsidR="008065F5" w:rsidRDefault="008065F5" w:rsidP="008065F5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 - PSD</w:t>
      </w:r>
    </w:p>
    <w:p w:rsidR="008065F5" w:rsidRDefault="008065F5" w:rsidP="008065F5">
      <w:pPr>
        <w:rPr>
          <w:sz w:val="28"/>
          <w:szCs w:val="28"/>
        </w:rPr>
      </w:pPr>
    </w:p>
    <w:p w:rsidR="008065F5" w:rsidRDefault="008065F5" w:rsidP="008065F5">
      <w:pPr>
        <w:rPr>
          <w:sz w:val="28"/>
          <w:szCs w:val="28"/>
        </w:rPr>
      </w:pPr>
      <w:r>
        <w:rPr>
          <w:sz w:val="28"/>
          <w:szCs w:val="28"/>
        </w:rPr>
        <w:t>Apoio:</w:t>
      </w:r>
    </w:p>
    <w:p w:rsidR="008065F5" w:rsidRDefault="008065F5" w:rsidP="008065F5"/>
    <w:p w:rsidR="008065F5" w:rsidRDefault="008065F5" w:rsidP="008065F5"/>
    <w:p w:rsidR="00E86FB5" w:rsidRDefault="00E86FB5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7813F6">
          <w:rPr>
            <w:noProof/>
            <w:sz w:val="18"/>
            <w:szCs w:val="18"/>
          </w:rPr>
          <w:t>2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gramEnd"/>
    <w:r>
      <w:rPr>
        <w:rFonts w:ascii="Arial" w:hAnsi="Arial"/>
        <w:b/>
        <w:color w:val="000000"/>
        <w:spacing w:val="30"/>
        <w:sz w:val="16"/>
      </w:rPr>
      <w:t>Emilia Pires, 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0D6363"/>
    <w:rsid w:val="001A394B"/>
    <w:rsid w:val="001E494F"/>
    <w:rsid w:val="002651F6"/>
    <w:rsid w:val="00275C78"/>
    <w:rsid w:val="002B45E1"/>
    <w:rsid w:val="002C434A"/>
    <w:rsid w:val="00386EC7"/>
    <w:rsid w:val="003C4148"/>
    <w:rsid w:val="0040619B"/>
    <w:rsid w:val="00417A6C"/>
    <w:rsid w:val="00436DE3"/>
    <w:rsid w:val="00446876"/>
    <w:rsid w:val="004624F2"/>
    <w:rsid w:val="00465319"/>
    <w:rsid w:val="004D1480"/>
    <w:rsid w:val="004E4E37"/>
    <w:rsid w:val="005369AA"/>
    <w:rsid w:val="00590E6F"/>
    <w:rsid w:val="005A7E1E"/>
    <w:rsid w:val="005C35A8"/>
    <w:rsid w:val="005C69B1"/>
    <w:rsid w:val="006246FD"/>
    <w:rsid w:val="00630955"/>
    <w:rsid w:val="00671F80"/>
    <w:rsid w:val="006935F7"/>
    <w:rsid w:val="006A574A"/>
    <w:rsid w:val="006D3308"/>
    <w:rsid w:val="007813F6"/>
    <w:rsid w:val="007C3E55"/>
    <w:rsid w:val="007E72ED"/>
    <w:rsid w:val="007F1973"/>
    <w:rsid w:val="008065F5"/>
    <w:rsid w:val="008148B9"/>
    <w:rsid w:val="00824E54"/>
    <w:rsid w:val="00845335"/>
    <w:rsid w:val="008A3EA9"/>
    <w:rsid w:val="008C144D"/>
    <w:rsid w:val="00921ED9"/>
    <w:rsid w:val="00944901"/>
    <w:rsid w:val="009B6E05"/>
    <w:rsid w:val="00A80F59"/>
    <w:rsid w:val="00A94441"/>
    <w:rsid w:val="00AA2472"/>
    <w:rsid w:val="00AC72AB"/>
    <w:rsid w:val="00B15A43"/>
    <w:rsid w:val="00B40B7A"/>
    <w:rsid w:val="00B462AD"/>
    <w:rsid w:val="00B557A0"/>
    <w:rsid w:val="00B712AD"/>
    <w:rsid w:val="00BE60B6"/>
    <w:rsid w:val="00C56CCE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A5675"/>
    <w:rsid w:val="00FD5A62"/>
    <w:rsid w:val="00FE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065F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065F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065F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065F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1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D2542-7E46-4EBE-AB8A-5E4FFBEFD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2017-03-14T16:33:00Z</cp:lastPrinted>
  <dcterms:created xsi:type="dcterms:W3CDTF">2017-03-29T13:29:00Z</dcterms:created>
  <dcterms:modified xsi:type="dcterms:W3CDTF">2017-04-04T16:59:00Z</dcterms:modified>
</cp:coreProperties>
</file>