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1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</w:p>
    <w:p>
      <w:pPr>
        <w:pStyle w:val="1018"/>
        <w:pBdr/>
        <w:spacing/>
        <w:ind/>
        <w:rPr/>
      </w:pPr>
      <w:r/>
      <w:r/>
    </w:p>
    <w:p>
      <w:pPr>
        <w:pStyle w:val="101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r>
        <w:rPr>
          <w:color w:val="212529"/>
          <w:sz w:val="24"/>
          <w:szCs w:val="24"/>
        </w:rPr>
        <w:t xml:space="preserve">dos órgãos competentes da Administração Pública Municipal, </w:t>
      </w:r>
      <w:r>
        <w:rPr>
          <w:sz w:val="24"/>
          <w:szCs w:val="24"/>
        </w:rPr>
        <w:t xml:space="preserve">seja realizada</w:t>
      </w:r>
      <w:r>
        <w:rPr>
          <w:color w:val="212529"/>
          <w:sz w:val="24"/>
          <w:szCs w:val="24"/>
        </w:rPr>
        <w:t xml:space="preserve"> ação itinerante do Ônibus Rosa na localidade de Ingazeira, </w:t>
      </w:r>
      <w:r>
        <w:rPr>
          <w:sz w:val="24"/>
          <w:szCs w:val="24"/>
        </w:rPr>
        <w:t xml:space="preserve">com o objetivo de disponibilizar, de forma prática e acessível, a realização de exames preventivos voltados a saúde das jovens e mulheres do local. </w:t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</w:t>
      </w:r>
      <w:r>
        <w:rPr>
          <w:b/>
          <w:sz w:val="24"/>
          <w:szCs w:val="24"/>
        </w:rPr>
      </w:r>
    </w:p>
    <w:p>
      <w:pPr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A presente Indicação visa atender a demanda recebida para que seja disponibilizado ações de saúde à jovens e mulheres do assentamento, promovendo assim políticas públicas.</w:t>
      </w:r>
      <w:r>
        <w:rPr>
          <w:rFonts w:eastAsia="Calibri"/>
          <w:sz w:val="24"/>
          <w:szCs w:val="24"/>
        </w:rPr>
      </w:r>
    </w:p>
    <w:p>
      <w:pPr>
        <w:pBdr/>
        <w:spacing/>
        <w: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Desta forma, o Ônibus Rosa Itinerante, poderá proporcionar acesso aos exames de prevenção e cuidado, como ultrassonografia, consulta de enfermagem e clínico geral, coleta de </w:t>
      </w:r>
      <w:r>
        <w:rPr>
          <w:sz w:val="24"/>
          <w:szCs w:val="24"/>
        </w:rPr>
        <w:t xml:space="preserve">citopatológico</w:t>
      </w:r>
      <w:r>
        <w:rPr>
          <w:sz w:val="24"/>
          <w:szCs w:val="24"/>
        </w:rPr>
        <w:t xml:space="preserve">, exames</w:t>
      </w:r>
      <w:r>
        <w:rPr>
          <w:sz w:val="24"/>
          <w:szCs w:val="24"/>
        </w:rPr>
        <w:t xml:space="preserve"> clínicos e de imagem e orientações sobre saúde feminina. Esses procedimentos são fundamentais para o diagnóstico precoce de doenças como o câncer de colo de útero e o câncer de mama, que estão entre as principais causas de mortalidade feminina no Brasil. </w:t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dificuldade em conciliar o local de trabalho com o comparecimento às unidades de saúde faz com que muitas mulheres adiem ou deixem de realizar exames preventivos essenciais. Levar o Ônibus Rosa até esse </w:t>
      </w:r>
      <w:r>
        <w:rPr>
          <w:sz w:val="24"/>
          <w:szCs w:val="24"/>
        </w:rPr>
        <w:t xml:space="preserve">local</w:t>
      </w:r>
      <w:r>
        <w:rPr>
          <w:sz w:val="24"/>
          <w:szCs w:val="24"/>
        </w:rPr>
        <w:t xml:space="preserve">, que concentra grande número de mulheres, permitirá ampliar a cobertura desses serviços, garantindo facilidade, comodidade e efetividade nas políticas de prevenção em saúde.</w:t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 iniciativa encontra respaldo nos princípios da universalidade e integralidade do SUS, b</w:t>
      </w:r>
      <w:r>
        <w:rPr>
          <w:sz w:val="24"/>
          <w:szCs w:val="24"/>
        </w:rPr>
        <w:t xml:space="preserve">em como na Lei Orgânica do Município de Macaé, que assegura o direito de acesso igualitário e eficiente aos serviços de saúde. Além disso, contribui diretamente para a valorização da mulher no ambiente de trabalho, promovendo qualidade de vida e bem-estar.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7</w:t>
      </w:r>
      <w:r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abril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0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644745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644744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29.5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2195195</wp:posOffset>
              </wp:positionH>
              <wp:positionV relativeFrom="paragraph">
                <wp:posOffset>-65405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2.85pt;mso-position-horizontal:absolute;mso-position-vertical-relative:text;margin-top:-5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9">
    <w:name w:val="Heading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848"/>
    <w:link w:val="9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6">
    <w:name w:val="Header Char"/>
    <w:basedOn w:val="848"/>
    <w:link w:val="1003"/>
    <w:uiPriority w:val="99"/>
    <w:pPr>
      <w:pBdr/>
      <w:spacing/>
      <w:ind/>
    </w:pPr>
  </w:style>
  <w:style w:type="character" w:styleId="178">
    <w:name w:val="Footer Char"/>
    <w:basedOn w:val="848"/>
    <w:link w:val="1005"/>
    <w:uiPriority w:val="99"/>
    <w:pPr>
      <w:pBdr/>
      <w:spacing/>
      <w:ind/>
    </w:pPr>
  </w:style>
  <w:style w:type="character" w:styleId="181">
    <w:name w:val="Footnote Text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paragraph" w:styleId="188">
    <w:name w:val="toc 1"/>
    <w:basedOn w:val="838"/>
    <w:next w:val="838"/>
    <w:uiPriority w:val="39"/>
    <w:unhideWhenUsed/>
    <w:pPr>
      <w:pBdr/>
      <w:spacing w:after="100"/>
      <w:ind/>
    </w:pPr>
  </w:style>
  <w:style w:type="paragraph" w:styleId="189">
    <w:name w:val="toc 2"/>
    <w:basedOn w:val="838"/>
    <w:next w:val="838"/>
    <w:uiPriority w:val="39"/>
    <w:unhideWhenUsed/>
    <w:pPr>
      <w:pBdr/>
      <w:spacing w:after="100"/>
      <w:ind w:left="220"/>
    </w:pPr>
  </w:style>
  <w:style w:type="paragraph" w:styleId="190">
    <w:name w:val="toc 3"/>
    <w:basedOn w:val="838"/>
    <w:next w:val="838"/>
    <w:uiPriority w:val="39"/>
    <w:unhideWhenUsed/>
    <w:pPr>
      <w:pBdr/>
      <w:spacing w:after="100"/>
      <w:ind w:left="440"/>
    </w:pPr>
  </w:style>
  <w:style w:type="paragraph" w:styleId="191">
    <w:name w:val="toc 4"/>
    <w:basedOn w:val="838"/>
    <w:next w:val="838"/>
    <w:uiPriority w:val="39"/>
    <w:unhideWhenUsed/>
    <w:pPr>
      <w:pBdr/>
      <w:spacing w:after="100"/>
      <w:ind w:left="660"/>
    </w:pPr>
  </w:style>
  <w:style w:type="paragraph" w:styleId="192">
    <w:name w:val="toc 5"/>
    <w:basedOn w:val="838"/>
    <w:next w:val="838"/>
    <w:uiPriority w:val="39"/>
    <w:unhideWhenUsed/>
    <w:pPr>
      <w:pBdr/>
      <w:spacing w:after="100"/>
      <w:ind w:left="880"/>
    </w:pPr>
  </w:style>
  <w:style w:type="paragraph" w:styleId="193">
    <w:name w:val="toc 6"/>
    <w:basedOn w:val="838"/>
    <w:next w:val="838"/>
    <w:uiPriority w:val="39"/>
    <w:unhideWhenUsed/>
    <w:pPr>
      <w:pBdr/>
      <w:spacing w:after="100"/>
      <w:ind w:left="1100"/>
    </w:pPr>
  </w:style>
  <w:style w:type="paragraph" w:styleId="194">
    <w:name w:val="toc 7"/>
    <w:basedOn w:val="838"/>
    <w:next w:val="838"/>
    <w:uiPriority w:val="39"/>
    <w:unhideWhenUsed/>
    <w:pPr>
      <w:pBdr/>
      <w:spacing w:after="100"/>
      <w:ind w:left="1320"/>
    </w:pPr>
  </w:style>
  <w:style w:type="paragraph" w:styleId="195">
    <w:name w:val="toc 8"/>
    <w:basedOn w:val="838"/>
    <w:next w:val="838"/>
    <w:uiPriority w:val="39"/>
    <w:unhideWhenUsed/>
    <w:pPr>
      <w:pBdr/>
      <w:spacing w:after="100"/>
      <w:ind w:left="1540"/>
    </w:pPr>
  </w:style>
  <w:style w:type="paragraph" w:styleId="196">
    <w:name w:val="toc 9"/>
    <w:basedOn w:val="838"/>
    <w:next w:val="838"/>
    <w:uiPriority w:val="39"/>
    <w:unhideWhenUsed/>
    <w:pPr>
      <w:pBdr/>
      <w:spacing w:after="100"/>
      <w:ind w:left="1760"/>
    </w:pPr>
  </w:style>
  <w:style w:type="character" w:styleId="197">
    <w:name w:val="Placeholder Text"/>
    <w:basedOn w:val="848"/>
    <w:uiPriority w:val="99"/>
    <w:semiHidden/>
    <w:pPr>
      <w:pBdr/>
      <w:spacing/>
      <w:ind/>
    </w:pPr>
    <w:rPr>
      <w:color w:val="666666"/>
    </w:rPr>
  </w:style>
  <w:style w:type="paragraph" w:styleId="83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39">
    <w:name w:val="Heading 1"/>
    <w:basedOn w:val="838"/>
    <w:next w:val="838"/>
    <w:link w:val="97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0">
    <w:name w:val="Heading 2"/>
    <w:basedOn w:val="838"/>
    <w:next w:val="838"/>
    <w:link w:val="97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1">
    <w:name w:val="Heading 3"/>
    <w:basedOn w:val="838"/>
    <w:next w:val="838"/>
    <w:link w:val="97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2">
    <w:name w:val="Heading 4"/>
    <w:basedOn w:val="838"/>
    <w:next w:val="838"/>
    <w:link w:val="98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3">
    <w:name w:val="Heading 5"/>
    <w:basedOn w:val="838"/>
    <w:next w:val="838"/>
    <w:link w:val="98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4">
    <w:name w:val="Heading 6"/>
    <w:basedOn w:val="838"/>
    <w:next w:val="838"/>
    <w:link w:val="98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5">
    <w:name w:val="Heading 7"/>
    <w:basedOn w:val="838"/>
    <w:next w:val="838"/>
    <w:link w:val="98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6">
    <w:name w:val="Heading 8"/>
    <w:basedOn w:val="838"/>
    <w:next w:val="838"/>
    <w:link w:val="98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7">
    <w:name w:val="Heading 9"/>
    <w:basedOn w:val="838"/>
    <w:next w:val="838"/>
    <w:link w:val="98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  <w:pPr>
      <w:pBdr/>
      <w:spacing/>
      <w:ind/>
    </w:pPr>
  </w:style>
  <w:style w:type="table" w:styleId="8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table" w:styleId="851">
    <w:name w:val="Table Grid"/>
    <w:basedOn w:val="84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Table Grid Light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1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2"/>
    <w:basedOn w:val="84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4 - Accent 1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4 - Accent 2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4 - Accent 3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4 - Accent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4 - Accent 5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4 - Accent 6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5 Dark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5 Dark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4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4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4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4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4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4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5 Dark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5 Dark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&amp; 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&amp; 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 &amp; 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&amp; 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Bordered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Bordered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7" w:customStyle="1">
    <w:name w:val="Título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78" w:customStyle="1">
    <w:name w:val="Título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79" w:customStyle="1">
    <w:name w:val="Título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80" w:customStyle="1">
    <w:name w:val="Título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81" w:customStyle="1">
    <w:name w:val="Título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82" w:customStyle="1">
    <w:name w:val="Título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3" w:customStyle="1">
    <w:name w:val="Título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4" w:customStyle="1">
    <w:name w:val="Título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5" w:customStyle="1">
    <w:name w:val="Título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86">
    <w:name w:val="Title"/>
    <w:basedOn w:val="838"/>
    <w:next w:val="838"/>
    <w:link w:val="98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987" w:customStyle="1">
    <w:name w:val="Título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88">
    <w:name w:val="Subtitle"/>
    <w:basedOn w:val="838"/>
    <w:next w:val="838"/>
    <w:link w:val="9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89" w:customStyle="1">
    <w:name w:val="Subtítulo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0">
    <w:name w:val="Quote"/>
    <w:basedOn w:val="838"/>
    <w:next w:val="838"/>
    <w:link w:val="9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1" w:customStyle="1">
    <w:name w:val="Citação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92">
    <w:name w:val="List Paragraph"/>
    <w:basedOn w:val="838"/>
    <w:uiPriority w:val="34"/>
    <w:qFormat/>
    <w:pPr>
      <w:pBdr/>
      <w:spacing/>
      <w:ind w:left="720"/>
      <w:contextualSpacing w:val="true"/>
    </w:pPr>
  </w:style>
  <w:style w:type="character" w:styleId="993">
    <w:name w:val="Intense Emphasis"/>
    <w:basedOn w:val="84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94">
    <w:name w:val="Intense Quote"/>
    <w:basedOn w:val="838"/>
    <w:next w:val="838"/>
    <w:link w:val="99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95" w:customStyle="1">
    <w:name w:val="Citação Intensa Char"/>
    <w:basedOn w:val="848"/>
    <w:link w:val="99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96">
    <w:name w:val="Intense Reference"/>
    <w:basedOn w:val="84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97">
    <w:name w:val="No Spacing"/>
    <w:basedOn w:val="838"/>
    <w:uiPriority w:val="1"/>
    <w:qFormat/>
    <w:pPr>
      <w:pBdr/>
      <w:spacing w:line="240" w:lineRule="auto"/>
      <w:ind/>
    </w:pPr>
  </w:style>
  <w:style w:type="character" w:styleId="998">
    <w:name w:val="Subtle Emphasis"/>
    <w:basedOn w:val="8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9">
    <w:name w:val="Emphasis"/>
    <w:basedOn w:val="848"/>
    <w:uiPriority w:val="20"/>
    <w:qFormat/>
    <w:pPr>
      <w:pBdr/>
      <w:spacing/>
      <w:ind/>
    </w:pPr>
    <w:rPr>
      <w:i/>
      <w:iCs/>
    </w:rPr>
  </w:style>
  <w:style w:type="character" w:styleId="1000">
    <w:name w:val="Strong"/>
    <w:basedOn w:val="848"/>
    <w:uiPriority w:val="22"/>
    <w:qFormat/>
    <w:pPr>
      <w:pBdr/>
      <w:spacing/>
      <w:ind/>
    </w:pPr>
    <w:rPr>
      <w:b/>
      <w:bCs/>
    </w:rPr>
  </w:style>
  <w:style w:type="character" w:styleId="1001">
    <w:name w:val="Subtle Reference"/>
    <w:basedOn w:val="8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2">
    <w:name w:val="Book Title"/>
    <w:basedOn w:val="8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3">
    <w:name w:val="Header"/>
    <w:basedOn w:val="838"/>
    <w:link w:val="100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4" w:customStyle="1">
    <w:name w:val="Cabeçalho Char"/>
    <w:basedOn w:val="848"/>
    <w:link w:val="1003"/>
    <w:uiPriority w:val="99"/>
    <w:pPr>
      <w:pBdr/>
      <w:spacing/>
      <w:ind/>
    </w:pPr>
  </w:style>
  <w:style w:type="paragraph" w:styleId="1005">
    <w:name w:val="Footer"/>
    <w:basedOn w:val="838"/>
    <w:link w:val="100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6" w:customStyle="1">
    <w:name w:val="Rodapé Char"/>
    <w:basedOn w:val="848"/>
    <w:link w:val="1005"/>
    <w:uiPriority w:val="99"/>
    <w:pPr>
      <w:pBdr/>
      <w:spacing/>
      <w:ind/>
    </w:pPr>
  </w:style>
  <w:style w:type="paragraph" w:styleId="1007">
    <w:name w:val="Caption"/>
    <w:basedOn w:val="838"/>
    <w:next w:val="83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08">
    <w:name w:val="footnote text"/>
    <w:basedOn w:val="838"/>
    <w:link w:val="100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09" w:customStyle="1">
    <w:name w:val="Texto de nota de rodapé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010">
    <w:name w:val="foot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paragraph" w:styleId="1011">
    <w:name w:val="endnote text"/>
    <w:basedOn w:val="838"/>
    <w:link w:val="101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12" w:customStyle="1">
    <w:name w:val="Texto de nota de fim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character" w:styleId="1013">
    <w:name w:val="end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character" w:styleId="1014">
    <w:name w:val="Hyperlink"/>
    <w:basedOn w:val="84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15">
    <w:name w:val="FollowedHyperlink"/>
    <w:basedOn w:val="84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16">
    <w:name w:val="TOC Heading"/>
    <w:uiPriority w:val="39"/>
    <w:unhideWhenUsed/>
    <w:pPr>
      <w:pBdr/>
      <w:spacing/>
      <w:ind/>
    </w:pPr>
  </w:style>
  <w:style w:type="paragraph" w:styleId="1017">
    <w:name w:val="table of figures"/>
    <w:basedOn w:val="838"/>
    <w:next w:val="838"/>
    <w:uiPriority w:val="99"/>
    <w:unhideWhenUsed/>
    <w:pPr>
      <w:pBdr/>
      <w:spacing/>
      <w:ind/>
    </w:pPr>
  </w:style>
  <w:style w:type="paragraph" w:styleId="101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19">
    <w:name w:val="Normal (Web)"/>
    <w:basedOn w:val="83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3</cp:revision>
  <dcterms:created xsi:type="dcterms:W3CDTF">2026-04-27T14:43:00Z</dcterms:created>
  <dcterms:modified xsi:type="dcterms:W3CDTF">2026-04-27T18:37:45Z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